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eastAsia="Calibri Light" w:hAnsi="Rubik" w:cs="Rubik"/>
          <w:color w:val="002060"/>
          <w:sz w:val="28"/>
          <w:szCs w:val="28"/>
          <w:lang w:val="en-US"/>
        </w:rPr>
        <w:id w:val="-1562323806"/>
        <w:docPartObj>
          <w:docPartGallery w:val="Cover Pages"/>
          <w:docPartUnique/>
        </w:docPartObj>
      </w:sdtPr>
      <w:sdtEndPr/>
      <w:sdtContent>
        <w:p w14:paraId="137D4550" w14:textId="11237012" w:rsidR="00C3255B" w:rsidRPr="004A127B" w:rsidRDefault="00C3255B">
          <w:pPr>
            <w:pBdr>
              <w:bottom w:val="single" w:sz="6" w:space="1" w:color="auto"/>
            </w:pBdr>
            <w:rPr>
              <w:rFonts w:ascii="Rubik" w:hAnsi="Rubik" w:cs="Rubik"/>
              <w:color w:val="002060"/>
            </w:rPr>
          </w:pPr>
        </w:p>
        <w:p w14:paraId="38328675" w14:textId="724BB85A" w:rsidR="00450E9D" w:rsidRPr="004A127B" w:rsidRDefault="00450E9D" w:rsidP="487D02E2">
          <w:pPr>
            <w:spacing w:after="200"/>
            <w:contextualSpacing/>
            <w:rPr>
              <w:rFonts w:ascii="Rubik" w:hAnsi="Rubik" w:cs="Rubik"/>
              <w:color w:val="002060"/>
            </w:rPr>
          </w:pPr>
          <w:r w:rsidRPr="004A127B">
            <w:rPr>
              <w:rFonts w:ascii="Rubik" w:hAnsi="Rubik" w:cs="Rubik"/>
              <w:noProof/>
              <w:color w:val="002060"/>
            </w:rPr>
            <mc:AlternateContent>
              <mc:Choice Requires="wps">
                <w:drawing>
                  <wp:anchor distT="0" distB="0" distL="114300" distR="114300" simplePos="0" relativeHeight="251658241" behindDoc="0" locked="0" layoutInCell="1" allowOverlap="1" wp14:anchorId="4DF4CC97" wp14:editId="5DEC4DDA">
                    <wp:simplePos x="0" y="0"/>
                    <wp:positionH relativeFrom="margin">
                      <wp:align>left</wp:align>
                    </wp:positionH>
                    <wp:positionV relativeFrom="paragraph">
                      <wp:posOffset>76835</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20F435D7" w14:textId="30FC14DB" w:rsidR="005F230A" w:rsidRPr="004A127B" w:rsidRDefault="005F230A" w:rsidP="004A127B">
                                <w:pPr>
                                  <w:rPr>
                                    <w:rFonts w:ascii="Rubik SemiBold" w:hAnsi="Rubik SemiBold" w:cs="Rubik SemiBold"/>
                                    <w:b/>
                                    <w:bCs/>
                                    <w:color w:val="17253F"/>
                                    <w:spacing w:val="20"/>
                                    <w:sz w:val="60"/>
                                    <w:szCs w:val="60"/>
                                  </w:rPr>
                                </w:pPr>
                                <w:r w:rsidRPr="004A127B">
                                  <w:rPr>
                                    <w:rFonts w:ascii="Rubik SemiBold" w:hAnsi="Rubik SemiBold" w:cs="Rubik SemiBold"/>
                                    <w:b/>
                                    <w:bCs/>
                                    <w:color w:val="17253F"/>
                                    <w:spacing w:val="20"/>
                                    <w:sz w:val="60"/>
                                    <w:szCs w:val="60"/>
                                  </w:rPr>
                                  <w:t xml:space="preserve">Information </w:t>
                                </w:r>
                              </w:p>
                              <w:p w14:paraId="53C23918" w14:textId="77777777" w:rsidR="005F230A" w:rsidRPr="004A127B" w:rsidRDefault="005F230A" w:rsidP="004A127B">
                                <w:pPr>
                                  <w:rPr>
                                    <w:rFonts w:ascii="Rubik SemiBold" w:hAnsi="Rubik SemiBold" w:cs="Rubik SemiBold"/>
                                    <w:b/>
                                    <w:bCs/>
                                    <w:color w:val="17253F"/>
                                    <w:spacing w:val="20"/>
                                    <w:sz w:val="60"/>
                                    <w:szCs w:val="60"/>
                                  </w:rPr>
                                </w:pPr>
                                <w:r w:rsidRPr="004A127B">
                                  <w:rPr>
                                    <w:rFonts w:ascii="Rubik SemiBold" w:hAnsi="Rubik SemiBold" w:cs="Rubik SemiBold"/>
                                    <w:b/>
                                    <w:bCs/>
                                    <w:color w:val="17253F"/>
                                    <w:spacing w:val="20"/>
                                    <w:sz w:val="60"/>
                                    <w:szCs w:val="60"/>
                                  </w:rPr>
                                  <w:t>Security Policy</w:t>
                                </w:r>
                              </w:p>
                              <w:p w14:paraId="5D152C34" w14:textId="4D00E9CA" w:rsidR="005F230A" w:rsidRPr="004A127B" w:rsidRDefault="005F230A" w:rsidP="004A127B">
                                <w:pPr>
                                  <w:rPr>
                                    <w:rFonts w:ascii="Rubik SemiBold" w:hAnsi="Rubik SemiBold" w:cs="Rubik SemiBold"/>
                                    <w:color w:val="12A3C9"/>
                                    <w:spacing w:val="20"/>
                                    <w:sz w:val="24"/>
                                    <w:szCs w:val="24"/>
                                  </w:rPr>
                                </w:pPr>
                                <w:r w:rsidRPr="004A127B">
                                  <w:rPr>
                                    <w:rFonts w:ascii="Rubik SemiBold" w:hAnsi="Rubik SemiBold" w:cs="Rubik SemiBold"/>
                                    <w:color w:val="12A3C9"/>
                                    <w:spacing w:val="20"/>
                                    <w:sz w:val="24"/>
                                    <w:szCs w:val="24"/>
                                  </w:rPr>
                                  <w:t xml:space="preserve">Approved by: </w:t>
                                </w:r>
                                <w:r w:rsidR="005F372D">
                                  <w:rPr>
                                    <w:rFonts w:ascii="Rubik SemiBold" w:hAnsi="Rubik SemiBold" w:cs="Rubik SemiBold"/>
                                    <w:color w:val="12A3C9"/>
                                    <w:spacing w:val="20"/>
                                    <w:sz w:val="24"/>
                                    <w:szCs w:val="24"/>
                                  </w:rPr>
                                  <w:t>Nicola Short</w:t>
                                </w:r>
                              </w:p>
                              <w:p w14:paraId="104DA29B" w14:textId="558AF677" w:rsidR="005F230A" w:rsidRPr="004A127B" w:rsidRDefault="005F230A" w:rsidP="004A127B">
                                <w:pPr>
                                  <w:rPr>
                                    <w:rFonts w:ascii="Rubik SemiBold" w:hAnsi="Rubik SemiBold" w:cs="Rubik SemiBold"/>
                                    <w:color w:val="12A3C9"/>
                                    <w:spacing w:val="20"/>
                                    <w:sz w:val="24"/>
                                    <w:szCs w:val="24"/>
                                  </w:rPr>
                                </w:pPr>
                                <w:r w:rsidRPr="004A127B">
                                  <w:rPr>
                                    <w:rFonts w:ascii="Rubik SemiBold" w:hAnsi="Rubik SemiBold" w:cs="Rubik SemiBold"/>
                                    <w:color w:val="12A3C9"/>
                                    <w:spacing w:val="20"/>
                                    <w:sz w:val="24"/>
                                    <w:szCs w:val="24"/>
                                  </w:rPr>
                                  <w:t xml:space="preserve">Version: </w:t>
                                </w:r>
                                <w:r w:rsidR="005F372D">
                                  <w:rPr>
                                    <w:rFonts w:ascii="Rubik SemiBold" w:hAnsi="Rubik SemiBold" w:cs="Rubik SemiBold"/>
                                    <w:color w:val="12A3C9"/>
                                    <w:spacing w:val="20"/>
                                    <w:sz w:val="24"/>
                                    <w:szCs w:val="24"/>
                                  </w:rPr>
                                  <w:t>4.1</w:t>
                                </w:r>
                              </w:p>
                              <w:p w14:paraId="0D63D460" w14:textId="45A9C1A5" w:rsidR="005F230A" w:rsidRPr="004A127B" w:rsidRDefault="005F230A" w:rsidP="004A127B">
                                <w:pPr>
                                  <w:rPr>
                                    <w:rFonts w:ascii="Rubik SemiBold" w:hAnsi="Rubik SemiBold" w:cs="Rubik SemiBold"/>
                                    <w:color w:val="12A3C9"/>
                                    <w:spacing w:val="20"/>
                                    <w:sz w:val="24"/>
                                    <w:szCs w:val="24"/>
                                  </w:rPr>
                                </w:pPr>
                                <w:r w:rsidRPr="004A127B">
                                  <w:rPr>
                                    <w:rFonts w:ascii="Rubik SemiBold" w:hAnsi="Rubik SemiBold" w:cs="Rubik SemiBold"/>
                                    <w:color w:val="12A3C9"/>
                                    <w:spacing w:val="20"/>
                                    <w:sz w:val="24"/>
                                    <w:szCs w:val="24"/>
                                  </w:rPr>
                                  <w:t xml:space="preserve">Last Updated: </w:t>
                                </w:r>
                                <w:r w:rsidR="005F372D">
                                  <w:rPr>
                                    <w:rFonts w:ascii="Rubik SemiBold" w:hAnsi="Rubik SemiBold" w:cs="Rubik SemiBold"/>
                                    <w:color w:val="12A3C9"/>
                                    <w:spacing w:val="20"/>
                                    <w:sz w:val="24"/>
                                    <w:szCs w:val="24"/>
                                  </w:rPr>
                                  <w:t>03/02/2026</w:t>
                                </w:r>
                              </w:p>
                              <w:p w14:paraId="49D725F7" w14:textId="1723639B" w:rsidR="005F230A" w:rsidRPr="004A127B" w:rsidRDefault="005F230A" w:rsidP="004A127B">
                                <w:pPr>
                                  <w:rPr>
                                    <w:rFonts w:ascii="Rubik SemiBold" w:hAnsi="Rubik SemiBold" w:cs="Rubik SemiBold"/>
                                    <w:color w:val="663588"/>
                                    <w:spacing w:val="20"/>
                                    <w:sz w:val="24"/>
                                    <w:szCs w:val="24"/>
                                  </w:rPr>
                                </w:pPr>
                                <w:r w:rsidRPr="004A127B">
                                  <w:rPr>
                                    <w:rFonts w:ascii="Rubik SemiBold" w:hAnsi="Rubik SemiBold" w:cs="Rubik SemiBold"/>
                                    <w:color w:val="12A3C9"/>
                                    <w:spacing w:val="20"/>
                                    <w:sz w:val="24"/>
                                    <w:szCs w:val="24"/>
                                  </w:rPr>
                                  <w:t xml:space="preserve">Review date: </w:t>
                                </w:r>
                                <w:r w:rsidR="005F372D">
                                  <w:rPr>
                                    <w:rFonts w:ascii="Rubik SemiBold" w:hAnsi="Rubik SemiBold" w:cs="Rubik SemiBold"/>
                                    <w:color w:val="12A3C9"/>
                                    <w:spacing w:val="20"/>
                                    <w:sz w:val="24"/>
                                    <w:szCs w:val="24"/>
                                  </w:rPr>
                                  <w:t>03/02/2027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4CC97" id="_x0000_t202" coordsize="21600,21600" o:spt="202" path="m,l,21600r21600,l21600,xe">
                    <v:stroke joinstyle="miter"/>
                    <v:path gradientshapeok="t" o:connecttype="rect"/>
                  </v:shapetype>
                  <v:shape id="Text Box 3" o:spid="_x0000_s1026" type="#_x0000_t202" style="position:absolute;margin-left:0;margin-top:6.05pt;width:372.65pt;height:26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" filled="f" stroked="f" strokeweight=".5pt">
                    <v:textbox>
                      <w:txbxContent>
                        <w:p w14:paraId="20F435D7" w14:textId="30FC14DB" w:rsidR="005F230A" w:rsidRPr="004A127B" w:rsidRDefault="005F230A" w:rsidP="004A127B">
                          <w:pPr>
                            <w:rPr>
                              <w:rFonts w:ascii="Rubik SemiBold" w:hAnsi="Rubik SemiBold" w:cs="Rubik SemiBold"/>
                              <w:b/>
                              <w:bCs/>
                              <w:color w:val="17253F"/>
                              <w:spacing w:val="20"/>
                              <w:sz w:val="60"/>
                              <w:szCs w:val="60"/>
                            </w:rPr>
                          </w:pPr>
                          <w:r w:rsidRPr="004A127B">
                            <w:rPr>
                              <w:rFonts w:ascii="Rubik SemiBold" w:hAnsi="Rubik SemiBold" w:cs="Rubik SemiBold"/>
                              <w:b/>
                              <w:bCs/>
                              <w:color w:val="17253F"/>
                              <w:spacing w:val="20"/>
                              <w:sz w:val="60"/>
                              <w:szCs w:val="60"/>
                            </w:rPr>
                            <w:t xml:space="preserve">Information </w:t>
                          </w:r>
                        </w:p>
                        <w:p w14:paraId="53C23918" w14:textId="77777777" w:rsidR="005F230A" w:rsidRPr="004A127B" w:rsidRDefault="005F230A" w:rsidP="004A127B">
                          <w:pPr>
                            <w:rPr>
                              <w:rFonts w:ascii="Rubik SemiBold" w:hAnsi="Rubik SemiBold" w:cs="Rubik SemiBold"/>
                              <w:b/>
                              <w:bCs/>
                              <w:color w:val="17253F"/>
                              <w:spacing w:val="20"/>
                              <w:sz w:val="60"/>
                              <w:szCs w:val="60"/>
                            </w:rPr>
                          </w:pPr>
                          <w:r w:rsidRPr="004A127B">
                            <w:rPr>
                              <w:rFonts w:ascii="Rubik SemiBold" w:hAnsi="Rubik SemiBold" w:cs="Rubik SemiBold"/>
                              <w:b/>
                              <w:bCs/>
                              <w:color w:val="17253F"/>
                              <w:spacing w:val="20"/>
                              <w:sz w:val="60"/>
                              <w:szCs w:val="60"/>
                            </w:rPr>
                            <w:t>Security Policy</w:t>
                          </w:r>
                        </w:p>
                        <w:p w14:paraId="5D152C34" w14:textId="4D00E9CA" w:rsidR="005F230A" w:rsidRPr="004A127B" w:rsidRDefault="005F230A" w:rsidP="004A127B">
                          <w:pPr>
                            <w:rPr>
                              <w:rFonts w:ascii="Rubik SemiBold" w:hAnsi="Rubik SemiBold" w:cs="Rubik SemiBold"/>
                              <w:color w:val="12A3C9"/>
                              <w:spacing w:val="20"/>
                              <w:sz w:val="24"/>
                              <w:szCs w:val="24"/>
                            </w:rPr>
                          </w:pPr>
                          <w:r w:rsidRPr="004A127B">
                            <w:rPr>
                              <w:rFonts w:ascii="Rubik SemiBold" w:hAnsi="Rubik SemiBold" w:cs="Rubik SemiBold"/>
                              <w:color w:val="12A3C9"/>
                              <w:spacing w:val="20"/>
                              <w:sz w:val="24"/>
                              <w:szCs w:val="24"/>
                            </w:rPr>
                            <w:t xml:space="preserve">Approved by: </w:t>
                          </w:r>
                          <w:r w:rsidR="005F372D">
                            <w:rPr>
                              <w:rFonts w:ascii="Rubik SemiBold" w:hAnsi="Rubik SemiBold" w:cs="Rubik SemiBold"/>
                              <w:color w:val="12A3C9"/>
                              <w:spacing w:val="20"/>
                              <w:sz w:val="24"/>
                              <w:szCs w:val="24"/>
                            </w:rPr>
                            <w:t>Nicola Short</w:t>
                          </w:r>
                        </w:p>
                        <w:p w14:paraId="104DA29B" w14:textId="558AF677" w:rsidR="005F230A" w:rsidRPr="004A127B" w:rsidRDefault="005F230A" w:rsidP="004A127B">
                          <w:pPr>
                            <w:rPr>
                              <w:rFonts w:ascii="Rubik SemiBold" w:hAnsi="Rubik SemiBold" w:cs="Rubik SemiBold"/>
                              <w:color w:val="12A3C9"/>
                              <w:spacing w:val="20"/>
                              <w:sz w:val="24"/>
                              <w:szCs w:val="24"/>
                            </w:rPr>
                          </w:pPr>
                          <w:r w:rsidRPr="004A127B">
                            <w:rPr>
                              <w:rFonts w:ascii="Rubik SemiBold" w:hAnsi="Rubik SemiBold" w:cs="Rubik SemiBold"/>
                              <w:color w:val="12A3C9"/>
                              <w:spacing w:val="20"/>
                              <w:sz w:val="24"/>
                              <w:szCs w:val="24"/>
                            </w:rPr>
                            <w:t xml:space="preserve">Version: </w:t>
                          </w:r>
                          <w:r w:rsidR="005F372D">
                            <w:rPr>
                              <w:rFonts w:ascii="Rubik SemiBold" w:hAnsi="Rubik SemiBold" w:cs="Rubik SemiBold"/>
                              <w:color w:val="12A3C9"/>
                              <w:spacing w:val="20"/>
                              <w:sz w:val="24"/>
                              <w:szCs w:val="24"/>
                            </w:rPr>
                            <w:t>4.1</w:t>
                          </w:r>
                        </w:p>
                        <w:p w14:paraId="0D63D460" w14:textId="45A9C1A5" w:rsidR="005F230A" w:rsidRPr="004A127B" w:rsidRDefault="005F230A" w:rsidP="004A127B">
                          <w:pPr>
                            <w:rPr>
                              <w:rFonts w:ascii="Rubik SemiBold" w:hAnsi="Rubik SemiBold" w:cs="Rubik SemiBold"/>
                              <w:color w:val="12A3C9"/>
                              <w:spacing w:val="20"/>
                              <w:sz w:val="24"/>
                              <w:szCs w:val="24"/>
                            </w:rPr>
                          </w:pPr>
                          <w:r w:rsidRPr="004A127B">
                            <w:rPr>
                              <w:rFonts w:ascii="Rubik SemiBold" w:hAnsi="Rubik SemiBold" w:cs="Rubik SemiBold"/>
                              <w:color w:val="12A3C9"/>
                              <w:spacing w:val="20"/>
                              <w:sz w:val="24"/>
                              <w:szCs w:val="24"/>
                            </w:rPr>
                            <w:t xml:space="preserve">Last Updated: </w:t>
                          </w:r>
                          <w:r w:rsidR="005F372D">
                            <w:rPr>
                              <w:rFonts w:ascii="Rubik SemiBold" w:hAnsi="Rubik SemiBold" w:cs="Rubik SemiBold"/>
                              <w:color w:val="12A3C9"/>
                              <w:spacing w:val="20"/>
                              <w:sz w:val="24"/>
                              <w:szCs w:val="24"/>
                            </w:rPr>
                            <w:t>03/02/2026</w:t>
                          </w:r>
                        </w:p>
                        <w:p w14:paraId="49D725F7" w14:textId="1723639B" w:rsidR="005F230A" w:rsidRPr="004A127B" w:rsidRDefault="005F230A" w:rsidP="004A127B">
                          <w:pPr>
                            <w:rPr>
                              <w:rFonts w:ascii="Rubik SemiBold" w:hAnsi="Rubik SemiBold" w:cs="Rubik SemiBold"/>
                              <w:color w:val="663588"/>
                              <w:spacing w:val="20"/>
                              <w:sz w:val="24"/>
                              <w:szCs w:val="24"/>
                            </w:rPr>
                          </w:pPr>
                          <w:r w:rsidRPr="004A127B">
                            <w:rPr>
                              <w:rFonts w:ascii="Rubik SemiBold" w:hAnsi="Rubik SemiBold" w:cs="Rubik SemiBold"/>
                              <w:color w:val="12A3C9"/>
                              <w:spacing w:val="20"/>
                              <w:sz w:val="24"/>
                              <w:szCs w:val="24"/>
                            </w:rPr>
                            <w:t xml:space="preserve">Review date: </w:t>
                          </w:r>
                          <w:r w:rsidR="005F372D">
                            <w:rPr>
                              <w:rFonts w:ascii="Rubik SemiBold" w:hAnsi="Rubik SemiBold" w:cs="Rubik SemiBold"/>
                              <w:color w:val="12A3C9"/>
                              <w:spacing w:val="20"/>
                              <w:sz w:val="24"/>
                              <w:szCs w:val="24"/>
                            </w:rPr>
                            <w:t>03/02/2027</w:t>
                          </w:r>
                        </w:p>
                      </w:txbxContent>
                    </v:textbox>
                    <w10:wrap anchorx="margin"/>
                  </v:shape>
                </w:pict>
              </mc:Fallback>
            </mc:AlternateContent>
          </w:r>
        </w:p>
        <w:p w14:paraId="788DF86A" w14:textId="0A32FB0B" w:rsidR="00CF02FA" w:rsidRPr="004A127B" w:rsidRDefault="00CF02FA" w:rsidP="001E07EF">
          <w:pPr>
            <w:spacing w:after="200"/>
            <w:contextualSpacing/>
            <w:rPr>
              <w:rFonts w:ascii="Rubik" w:hAnsi="Rubik" w:cs="Rubik"/>
              <w:color w:val="002060"/>
            </w:rPr>
          </w:pPr>
        </w:p>
        <w:p w14:paraId="6F5E6AD9" w14:textId="77777777" w:rsidR="003F2CF5" w:rsidRDefault="003F2CF5" w:rsidP="001E07EF">
          <w:pPr>
            <w:spacing w:after="200"/>
            <w:contextualSpacing/>
            <w:rPr>
              <w:rFonts w:ascii="Rubik" w:hAnsi="Rubik" w:cs="Rubik"/>
              <w:color w:val="002060"/>
            </w:rPr>
          </w:pPr>
        </w:p>
        <w:p w14:paraId="750C94CB" w14:textId="77777777" w:rsidR="003F2CF5" w:rsidRDefault="003F2CF5" w:rsidP="001E07EF">
          <w:pPr>
            <w:spacing w:after="200"/>
            <w:contextualSpacing/>
            <w:rPr>
              <w:rFonts w:ascii="Rubik" w:hAnsi="Rubik" w:cs="Rubik"/>
              <w:color w:val="002060"/>
            </w:rPr>
          </w:pPr>
        </w:p>
        <w:p w14:paraId="06794069" w14:textId="77777777" w:rsidR="003F2CF5" w:rsidRDefault="003F2CF5" w:rsidP="001E07EF">
          <w:pPr>
            <w:spacing w:after="200"/>
            <w:contextualSpacing/>
            <w:rPr>
              <w:rFonts w:ascii="Rubik" w:hAnsi="Rubik" w:cs="Rubik"/>
              <w:color w:val="002060"/>
            </w:rPr>
          </w:pPr>
        </w:p>
        <w:p w14:paraId="093A97D9" w14:textId="77777777" w:rsidR="003F2CF5" w:rsidRDefault="003F2CF5" w:rsidP="001E07EF">
          <w:pPr>
            <w:spacing w:after="200"/>
            <w:contextualSpacing/>
            <w:rPr>
              <w:rFonts w:ascii="Rubik" w:hAnsi="Rubik" w:cs="Rubik"/>
              <w:color w:val="002060"/>
            </w:rPr>
          </w:pPr>
        </w:p>
        <w:p w14:paraId="59DE948B" w14:textId="77777777" w:rsidR="003F2CF5" w:rsidRDefault="003F2CF5" w:rsidP="001E07EF">
          <w:pPr>
            <w:spacing w:after="200"/>
            <w:contextualSpacing/>
            <w:rPr>
              <w:rFonts w:ascii="Rubik" w:hAnsi="Rubik" w:cs="Rubik"/>
              <w:color w:val="002060"/>
            </w:rPr>
          </w:pPr>
        </w:p>
        <w:p w14:paraId="46D3CC08" w14:textId="77777777" w:rsidR="003F2CF5" w:rsidRDefault="003F2CF5" w:rsidP="001E07EF">
          <w:pPr>
            <w:spacing w:after="200"/>
            <w:contextualSpacing/>
            <w:rPr>
              <w:rFonts w:ascii="Rubik" w:hAnsi="Rubik" w:cs="Rubik"/>
              <w:color w:val="002060"/>
            </w:rPr>
          </w:pPr>
        </w:p>
        <w:p w14:paraId="34B364E2" w14:textId="77777777" w:rsidR="003F2CF5" w:rsidRDefault="003F2CF5" w:rsidP="001E07EF">
          <w:pPr>
            <w:spacing w:after="200"/>
            <w:contextualSpacing/>
            <w:rPr>
              <w:rFonts w:ascii="Rubik" w:hAnsi="Rubik" w:cs="Rubik"/>
              <w:color w:val="002060"/>
            </w:rPr>
          </w:pPr>
        </w:p>
        <w:p w14:paraId="59541EF6" w14:textId="77777777" w:rsidR="003F2CF5" w:rsidRDefault="003F2CF5" w:rsidP="001E07EF">
          <w:pPr>
            <w:spacing w:after="200"/>
            <w:contextualSpacing/>
            <w:rPr>
              <w:rFonts w:ascii="Rubik" w:hAnsi="Rubik" w:cs="Rubik"/>
              <w:color w:val="002060"/>
            </w:rPr>
          </w:pPr>
        </w:p>
        <w:p w14:paraId="7E4BB73B" w14:textId="77777777" w:rsidR="003F2CF5" w:rsidRDefault="003F2CF5" w:rsidP="001E07EF">
          <w:pPr>
            <w:spacing w:after="200"/>
            <w:contextualSpacing/>
            <w:rPr>
              <w:rFonts w:ascii="Rubik" w:hAnsi="Rubik" w:cs="Rubik"/>
              <w:color w:val="002060"/>
            </w:rPr>
          </w:pPr>
        </w:p>
        <w:p w14:paraId="4766D627" w14:textId="77777777" w:rsidR="003F2CF5" w:rsidRDefault="003F2CF5" w:rsidP="001E07EF">
          <w:pPr>
            <w:spacing w:after="200"/>
            <w:contextualSpacing/>
            <w:rPr>
              <w:rFonts w:ascii="Rubik" w:hAnsi="Rubik" w:cs="Rubik"/>
              <w:color w:val="002060"/>
            </w:rPr>
          </w:pPr>
        </w:p>
        <w:p w14:paraId="5DBAA5FE" w14:textId="77777777" w:rsidR="003F2CF5" w:rsidRDefault="003F2CF5" w:rsidP="001E07EF">
          <w:pPr>
            <w:spacing w:after="200"/>
            <w:contextualSpacing/>
            <w:rPr>
              <w:rFonts w:ascii="Rubik" w:hAnsi="Rubik" w:cs="Rubik"/>
              <w:color w:val="002060"/>
            </w:rPr>
          </w:pPr>
        </w:p>
        <w:p w14:paraId="09B158D3" w14:textId="77777777" w:rsidR="003F2CF5" w:rsidRDefault="003F2CF5" w:rsidP="001E07EF">
          <w:pPr>
            <w:spacing w:after="200"/>
            <w:contextualSpacing/>
            <w:rPr>
              <w:rFonts w:ascii="Rubik" w:hAnsi="Rubik" w:cs="Rubik"/>
              <w:color w:val="002060"/>
            </w:rPr>
          </w:pPr>
        </w:p>
        <w:p w14:paraId="3EA21BC6" w14:textId="77777777" w:rsidR="003F2CF5" w:rsidRDefault="003F2CF5" w:rsidP="001E07EF">
          <w:pPr>
            <w:spacing w:after="200"/>
            <w:contextualSpacing/>
            <w:rPr>
              <w:rFonts w:ascii="Rubik" w:hAnsi="Rubik" w:cs="Rubik"/>
              <w:color w:val="002060"/>
            </w:rPr>
          </w:pPr>
        </w:p>
        <w:p w14:paraId="4BA1C371" w14:textId="77777777" w:rsidR="003F2CF5" w:rsidRDefault="003F2CF5" w:rsidP="001E07EF">
          <w:pPr>
            <w:spacing w:after="200"/>
            <w:contextualSpacing/>
            <w:rPr>
              <w:rFonts w:ascii="Rubik" w:hAnsi="Rubik" w:cs="Rubik"/>
              <w:color w:val="002060"/>
            </w:rPr>
          </w:pPr>
        </w:p>
        <w:p w14:paraId="2DF73080" w14:textId="77777777" w:rsidR="003F2CF5" w:rsidRDefault="003F2CF5" w:rsidP="001E07EF">
          <w:pPr>
            <w:spacing w:after="200"/>
            <w:contextualSpacing/>
            <w:rPr>
              <w:rFonts w:ascii="Rubik" w:hAnsi="Rubik" w:cs="Rubik"/>
              <w:color w:val="002060"/>
            </w:rPr>
          </w:pPr>
        </w:p>
        <w:p w14:paraId="19B9D294" w14:textId="77777777" w:rsidR="003F2CF5" w:rsidRDefault="003F2CF5" w:rsidP="001E07EF">
          <w:pPr>
            <w:spacing w:after="200"/>
            <w:contextualSpacing/>
            <w:rPr>
              <w:rFonts w:ascii="Rubik" w:hAnsi="Rubik" w:cs="Rubik"/>
              <w:color w:val="002060"/>
            </w:rPr>
          </w:pPr>
        </w:p>
        <w:p w14:paraId="3500BC3B" w14:textId="77777777" w:rsidR="003F2CF5" w:rsidRDefault="003F2CF5" w:rsidP="001E07EF">
          <w:pPr>
            <w:spacing w:after="200"/>
            <w:contextualSpacing/>
            <w:rPr>
              <w:rFonts w:ascii="Rubik" w:hAnsi="Rubik" w:cs="Rubik"/>
              <w:color w:val="002060"/>
            </w:rPr>
          </w:pPr>
        </w:p>
        <w:p w14:paraId="15BE0231" w14:textId="77777777" w:rsidR="003F2CF5" w:rsidRDefault="003F2CF5" w:rsidP="001E07EF">
          <w:pPr>
            <w:spacing w:after="200"/>
            <w:contextualSpacing/>
            <w:rPr>
              <w:rFonts w:ascii="Rubik" w:hAnsi="Rubik" w:cs="Rubik"/>
              <w:color w:val="002060"/>
            </w:rPr>
          </w:pPr>
        </w:p>
        <w:p w14:paraId="5D59C2F0" w14:textId="27BADAF2" w:rsidR="00CA3797" w:rsidRDefault="00CA3797">
          <w:pPr>
            <w:rPr>
              <w:rFonts w:ascii="Rubik" w:hAnsi="Rubik" w:cs="Rubik"/>
              <w:color w:val="002060"/>
            </w:rPr>
          </w:pPr>
          <w:r>
            <w:rPr>
              <w:rFonts w:ascii="Rubik" w:hAnsi="Rubik" w:cs="Rubik"/>
              <w:color w:val="002060"/>
            </w:rPr>
            <w:br w:type="page"/>
          </w:r>
        </w:p>
        <w:p w14:paraId="466E3514" w14:textId="77777777" w:rsidR="0D62FF18" w:rsidRPr="00CA3797" w:rsidRDefault="0D62FF18" w:rsidP="00CA3797">
          <w:pPr>
            <w:rPr>
              <w:rFonts w:ascii="Rubik" w:eastAsia="Times New Roman" w:hAnsi="Rubik" w:cs="Rubik"/>
              <w:b/>
              <w:color w:val="002060"/>
              <w:spacing w:val="20"/>
              <w:kern w:val="32"/>
              <w:sz w:val="28"/>
              <w:szCs w:val="28"/>
            </w:rPr>
          </w:pPr>
        </w:p>
        <w:p w14:paraId="11FE2911" w14:textId="11982AAB" w:rsidR="001E07EF" w:rsidRPr="003F2CF5" w:rsidRDefault="001E07EF" w:rsidP="0D62FF18">
          <w:pPr>
            <w:spacing w:after="200"/>
            <w:contextualSpacing/>
            <w:rPr>
              <w:rFonts w:ascii="Rubik" w:hAnsi="Rubik" w:cs="Rubik"/>
              <w:color w:val="002060"/>
            </w:rPr>
          </w:pPr>
          <w:r w:rsidRPr="532F9955">
            <w:rPr>
              <w:rFonts w:ascii="Rubik" w:eastAsia="Times New Roman" w:hAnsi="Rubik" w:cs="Rubik"/>
              <w:b/>
              <w:color w:val="002060"/>
              <w:sz w:val="28"/>
              <w:szCs w:val="28"/>
            </w:rPr>
            <w:t>TABLE OF CONTENTS</w:t>
          </w:r>
        </w:p>
        <w:p w14:paraId="5E7A3D4D" w14:textId="77777777" w:rsidR="001E07EF" w:rsidRPr="004A127B" w:rsidRDefault="001E07EF" w:rsidP="001E07EF">
          <w:pPr>
            <w:rPr>
              <w:rFonts w:ascii="Rubik" w:hAnsi="Rubik" w:cs="Rubik"/>
              <w:color w:val="002060"/>
              <w:sz w:val="24"/>
              <w:szCs w:val="24"/>
            </w:rPr>
          </w:pPr>
        </w:p>
        <w:p w14:paraId="237CB351" w14:textId="6C7F0ECA" w:rsidR="00697D1D" w:rsidRPr="004A127B" w:rsidRDefault="001E07EF">
          <w:pPr>
            <w:pStyle w:val="TOC1"/>
            <w:rPr>
              <w:rFonts w:ascii="Rubik" w:eastAsiaTheme="minorEastAsia" w:hAnsi="Rubik" w:cs="Rubik"/>
              <w:noProof/>
              <w:color w:val="002060"/>
              <w:kern w:val="0"/>
              <w:szCs w:val="22"/>
              <w:lang w:eastAsia="en-GB"/>
            </w:rPr>
          </w:pPr>
          <w:r w:rsidRPr="004A127B">
            <w:rPr>
              <w:rFonts w:ascii="Rubik" w:hAnsi="Rubik" w:cs="Rubik"/>
              <w:b/>
              <w:color w:val="002060"/>
              <w:sz w:val="28"/>
              <w:szCs w:val="28"/>
            </w:rPr>
            <w:fldChar w:fldCharType="begin"/>
          </w:r>
          <w:r w:rsidRPr="004A127B">
            <w:rPr>
              <w:rFonts w:ascii="Rubik" w:hAnsi="Rubik" w:cs="Rubik"/>
              <w:b/>
              <w:color w:val="002060"/>
              <w:sz w:val="28"/>
              <w:szCs w:val="28"/>
            </w:rPr>
            <w:instrText xml:space="preserve"> TOC \o "1-2" \h \z \u </w:instrText>
          </w:r>
          <w:r w:rsidRPr="004A127B">
            <w:rPr>
              <w:rFonts w:ascii="Rubik" w:hAnsi="Rubik" w:cs="Rubik"/>
              <w:b/>
              <w:color w:val="002060"/>
              <w:sz w:val="28"/>
              <w:szCs w:val="28"/>
            </w:rPr>
            <w:fldChar w:fldCharType="separate"/>
          </w:r>
          <w:hyperlink w:anchor="_Toc132125233" w:history="1">
            <w:r w:rsidR="00697D1D" w:rsidRPr="004A127B">
              <w:rPr>
                <w:rStyle w:val="Hyperlink"/>
                <w:rFonts w:ascii="Rubik" w:hAnsi="Rubik" w:cs="Rubik"/>
                <w:noProof/>
                <w:color w:val="002060"/>
              </w:rPr>
              <w:t>1</w:t>
            </w:r>
            <w:r w:rsidR="00697D1D" w:rsidRPr="004A127B">
              <w:rPr>
                <w:rFonts w:ascii="Rubik" w:eastAsiaTheme="minorEastAsia" w:hAnsi="Rubik" w:cs="Rubik"/>
                <w:noProof/>
                <w:color w:val="002060"/>
                <w:kern w:val="0"/>
                <w:szCs w:val="22"/>
                <w:lang w:eastAsia="en-GB"/>
              </w:rPr>
              <w:tab/>
            </w:r>
            <w:r w:rsidR="00697D1D" w:rsidRPr="004A127B">
              <w:rPr>
                <w:rStyle w:val="Hyperlink"/>
                <w:rFonts w:ascii="Rubik" w:hAnsi="Rubik" w:cs="Rubik"/>
                <w:noProof/>
                <w:color w:val="002060"/>
              </w:rPr>
              <w:t>Document history</w:t>
            </w:r>
            <w:r w:rsidR="00697D1D" w:rsidRPr="004A127B">
              <w:rPr>
                <w:rFonts w:ascii="Rubik" w:hAnsi="Rubik" w:cs="Rubik"/>
                <w:noProof/>
                <w:webHidden/>
                <w:color w:val="002060"/>
              </w:rPr>
              <w:tab/>
            </w:r>
            <w:r w:rsidR="00697D1D" w:rsidRPr="004A127B">
              <w:rPr>
                <w:rFonts w:ascii="Rubik" w:hAnsi="Rubik" w:cs="Rubik"/>
                <w:noProof/>
                <w:webHidden/>
                <w:color w:val="002060"/>
              </w:rPr>
              <w:fldChar w:fldCharType="begin"/>
            </w:r>
            <w:r w:rsidR="00697D1D" w:rsidRPr="004A127B">
              <w:rPr>
                <w:rFonts w:ascii="Rubik" w:hAnsi="Rubik" w:cs="Rubik"/>
                <w:noProof/>
                <w:webHidden/>
                <w:color w:val="002060"/>
              </w:rPr>
              <w:instrText xml:space="preserve"> PAGEREF _Toc132125233 \h </w:instrText>
            </w:r>
            <w:r w:rsidR="00697D1D" w:rsidRPr="004A127B">
              <w:rPr>
                <w:rFonts w:ascii="Rubik" w:hAnsi="Rubik" w:cs="Rubik"/>
                <w:noProof/>
                <w:webHidden/>
                <w:color w:val="002060"/>
              </w:rPr>
            </w:r>
            <w:r w:rsidR="00697D1D" w:rsidRPr="004A127B">
              <w:rPr>
                <w:rFonts w:ascii="Rubik" w:hAnsi="Rubik" w:cs="Rubik"/>
                <w:noProof/>
                <w:webHidden/>
                <w:color w:val="002060"/>
              </w:rPr>
              <w:fldChar w:fldCharType="separate"/>
            </w:r>
            <w:r w:rsidR="00182847">
              <w:rPr>
                <w:rFonts w:ascii="Rubik" w:hAnsi="Rubik" w:cs="Rubik"/>
                <w:noProof/>
                <w:webHidden/>
                <w:color w:val="002060"/>
              </w:rPr>
              <w:t>2</w:t>
            </w:r>
            <w:r w:rsidR="00697D1D" w:rsidRPr="004A127B">
              <w:rPr>
                <w:rFonts w:ascii="Rubik" w:hAnsi="Rubik" w:cs="Rubik"/>
                <w:noProof/>
                <w:webHidden/>
                <w:color w:val="002060"/>
              </w:rPr>
              <w:fldChar w:fldCharType="end"/>
            </w:r>
          </w:hyperlink>
        </w:p>
        <w:p w14:paraId="01F7FDAD" w14:textId="1B79F093" w:rsidR="00697D1D" w:rsidRPr="004A127B" w:rsidRDefault="00697D1D">
          <w:pPr>
            <w:pStyle w:val="TOC2"/>
            <w:rPr>
              <w:rFonts w:ascii="Rubik" w:eastAsiaTheme="minorEastAsia" w:hAnsi="Rubik" w:cs="Rubik"/>
              <w:color w:val="002060"/>
              <w:kern w:val="0"/>
              <w:szCs w:val="22"/>
              <w:lang w:eastAsia="en-GB"/>
            </w:rPr>
          </w:pPr>
          <w:hyperlink w:anchor="_Toc132125234" w:history="1">
            <w:r w:rsidRPr="004A127B">
              <w:rPr>
                <w:rStyle w:val="Hyperlink"/>
                <w:rFonts w:ascii="Rubik" w:hAnsi="Rubik" w:cs="Rubik"/>
                <w:color w:val="002060"/>
              </w:rPr>
              <w:t>1.1</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Revision history</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_Toc132125234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2</w:t>
            </w:r>
            <w:r w:rsidRPr="004A127B">
              <w:rPr>
                <w:rFonts w:ascii="Rubik" w:hAnsi="Rubik" w:cs="Rubik"/>
                <w:webHidden/>
                <w:color w:val="002060"/>
              </w:rPr>
              <w:fldChar w:fldCharType="end"/>
            </w:r>
          </w:hyperlink>
        </w:p>
        <w:p w14:paraId="21CB81C2" w14:textId="3305F3EE" w:rsidR="00697D1D" w:rsidRPr="004A127B" w:rsidRDefault="00697D1D">
          <w:pPr>
            <w:pStyle w:val="TOC2"/>
            <w:rPr>
              <w:rFonts w:ascii="Rubik" w:eastAsiaTheme="minorEastAsia" w:hAnsi="Rubik" w:cs="Rubik"/>
              <w:color w:val="002060"/>
              <w:kern w:val="0"/>
              <w:szCs w:val="22"/>
              <w:lang w:eastAsia="en-GB"/>
            </w:rPr>
          </w:pPr>
          <w:hyperlink w:anchor="_Toc132125235" w:history="1">
            <w:r w:rsidRPr="004A127B">
              <w:rPr>
                <w:rStyle w:val="Hyperlink"/>
                <w:rFonts w:ascii="Rubik" w:hAnsi="Rubik" w:cs="Rubik"/>
                <w:color w:val="002060"/>
              </w:rPr>
              <w:t>1.2</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Reviewers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_Toc132125235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2</w:t>
            </w:r>
            <w:r w:rsidRPr="004A127B">
              <w:rPr>
                <w:rFonts w:ascii="Rubik" w:hAnsi="Rubik" w:cs="Rubik"/>
                <w:webHidden/>
                <w:color w:val="002060"/>
              </w:rPr>
              <w:fldChar w:fldCharType="end"/>
            </w:r>
          </w:hyperlink>
        </w:p>
        <w:p w14:paraId="173DB3E4" w14:textId="3D24FA3F" w:rsidR="00697D1D" w:rsidRPr="004A127B" w:rsidRDefault="00697D1D">
          <w:pPr>
            <w:pStyle w:val="TOC2"/>
            <w:rPr>
              <w:rFonts w:ascii="Rubik" w:eastAsiaTheme="minorEastAsia" w:hAnsi="Rubik" w:cs="Rubik"/>
              <w:color w:val="002060"/>
              <w:kern w:val="0"/>
              <w:szCs w:val="22"/>
              <w:lang w:eastAsia="en-GB"/>
            </w:rPr>
          </w:pPr>
          <w:hyperlink w:anchor="_Toc132125236" w:history="1">
            <w:r w:rsidRPr="004A127B">
              <w:rPr>
                <w:rStyle w:val="Hyperlink"/>
                <w:rFonts w:ascii="Rubik" w:hAnsi="Rubik" w:cs="Rubik"/>
                <w:color w:val="002060"/>
              </w:rPr>
              <w:t>1.3</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Authorisation</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_Toc132125236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2</w:t>
            </w:r>
            <w:r w:rsidRPr="004A127B">
              <w:rPr>
                <w:rFonts w:ascii="Rubik" w:hAnsi="Rubik" w:cs="Rubik"/>
                <w:webHidden/>
                <w:color w:val="002060"/>
              </w:rPr>
              <w:fldChar w:fldCharType="end"/>
            </w:r>
          </w:hyperlink>
        </w:p>
        <w:p w14:paraId="352AF617" w14:textId="687FE827" w:rsidR="00697D1D" w:rsidRPr="004A127B" w:rsidRDefault="00697D1D">
          <w:pPr>
            <w:pStyle w:val="TOC1"/>
            <w:rPr>
              <w:rFonts w:ascii="Rubik" w:eastAsiaTheme="minorEastAsia" w:hAnsi="Rubik" w:cs="Rubik"/>
              <w:noProof/>
              <w:color w:val="002060"/>
              <w:kern w:val="0"/>
              <w:szCs w:val="22"/>
              <w:lang w:eastAsia="en-GB"/>
            </w:rPr>
          </w:pPr>
          <w:hyperlink w:anchor="_Toc132125237" w:history="1">
            <w:r w:rsidRPr="004A127B">
              <w:rPr>
                <w:rStyle w:val="Hyperlink"/>
                <w:rFonts w:ascii="Rubik" w:hAnsi="Rubik" w:cs="Rubik"/>
                <w:noProof/>
                <w:color w:val="002060"/>
              </w:rPr>
              <w:t>2</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Introduction</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_Toc132125237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3</w:t>
            </w:r>
            <w:r w:rsidRPr="004A127B">
              <w:rPr>
                <w:rFonts w:ascii="Rubik" w:hAnsi="Rubik" w:cs="Rubik"/>
                <w:noProof/>
                <w:webHidden/>
                <w:color w:val="002060"/>
              </w:rPr>
              <w:fldChar w:fldCharType="end"/>
            </w:r>
          </w:hyperlink>
        </w:p>
        <w:p w14:paraId="4C2F960A" w14:textId="726D12F7" w:rsidR="00697D1D" w:rsidRPr="004A127B" w:rsidRDefault="00697D1D">
          <w:pPr>
            <w:pStyle w:val="TOC1"/>
            <w:rPr>
              <w:rFonts w:ascii="Rubik" w:eastAsiaTheme="minorEastAsia" w:hAnsi="Rubik" w:cs="Rubik"/>
              <w:noProof/>
              <w:color w:val="002060"/>
              <w:kern w:val="0"/>
              <w:szCs w:val="22"/>
              <w:lang w:eastAsia="en-GB"/>
            </w:rPr>
          </w:pPr>
          <w:hyperlink w:anchor="_Toc132125238" w:history="1">
            <w:r w:rsidRPr="004A127B">
              <w:rPr>
                <w:rStyle w:val="Hyperlink"/>
                <w:rFonts w:ascii="Rubik" w:hAnsi="Rubik" w:cs="Rubik"/>
                <w:noProof/>
                <w:color w:val="002060"/>
              </w:rPr>
              <w:t>3</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Scope</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_Toc132125238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3</w:t>
            </w:r>
            <w:r w:rsidRPr="004A127B">
              <w:rPr>
                <w:rFonts w:ascii="Rubik" w:hAnsi="Rubik" w:cs="Rubik"/>
                <w:noProof/>
                <w:webHidden/>
                <w:color w:val="002060"/>
              </w:rPr>
              <w:fldChar w:fldCharType="end"/>
            </w:r>
          </w:hyperlink>
        </w:p>
        <w:p w14:paraId="589BD4A0" w14:textId="703FC820" w:rsidR="00697D1D" w:rsidRPr="004A127B" w:rsidRDefault="00697D1D">
          <w:pPr>
            <w:pStyle w:val="TOC1"/>
            <w:rPr>
              <w:rFonts w:ascii="Rubik" w:eastAsiaTheme="minorEastAsia" w:hAnsi="Rubik" w:cs="Rubik"/>
              <w:noProof/>
              <w:color w:val="002060"/>
              <w:kern w:val="0"/>
              <w:szCs w:val="22"/>
              <w:lang w:eastAsia="en-GB"/>
            </w:rPr>
          </w:pPr>
          <w:hyperlink w:anchor="_Toc132125239" w:history="1">
            <w:r w:rsidRPr="004A127B">
              <w:rPr>
                <w:rStyle w:val="Hyperlink"/>
                <w:rFonts w:ascii="Rubik" w:hAnsi="Rubik" w:cs="Rubik"/>
                <w:noProof/>
                <w:color w:val="002060"/>
              </w:rPr>
              <w:t>4</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Policy Objectives</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_Toc132125239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3</w:t>
            </w:r>
            <w:r w:rsidRPr="004A127B">
              <w:rPr>
                <w:rFonts w:ascii="Rubik" w:hAnsi="Rubik" w:cs="Rubik"/>
                <w:noProof/>
                <w:webHidden/>
                <w:color w:val="002060"/>
              </w:rPr>
              <w:fldChar w:fldCharType="end"/>
            </w:r>
          </w:hyperlink>
        </w:p>
        <w:p w14:paraId="6D38D38A" w14:textId="43B0EA41" w:rsidR="00697D1D" w:rsidRPr="004A127B" w:rsidRDefault="00697D1D">
          <w:pPr>
            <w:pStyle w:val="TOC1"/>
            <w:rPr>
              <w:rFonts w:ascii="Rubik" w:eastAsiaTheme="minorEastAsia" w:hAnsi="Rubik" w:cs="Rubik"/>
              <w:noProof/>
              <w:color w:val="002060"/>
              <w:kern w:val="0"/>
              <w:szCs w:val="22"/>
              <w:lang w:eastAsia="en-GB"/>
            </w:rPr>
          </w:pPr>
          <w:hyperlink w:anchor="_Toc132125240" w:history="1">
            <w:r w:rsidRPr="004A127B">
              <w:rPr>
                <w:rStyle w:val="Hyperlink"/>
                <w:rFonts w:ascii="Rubik" w:hAnsi="Rubik" w:cs="Rubik"/>
                <w:noProof/>
                <w:color w:val="002060"/>
              </w:rPr>
              <w:t>5</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Roles and Responsibilities</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_Toc132125240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4</w:t>
            </w:r>
            <w:r w:rsidRPr="004A127B">
              <w:rPr>
                <w:rFonts w:ascii="Rubik" w:hAnsi="Rubik" w:cs="Rubik"/>
                <w:noProof/>
                <w:webHidden/>
                <w:color w:val="002060"/>
              </w:rPr>
              <w:fldChar w:fldCharType="end"/>
            </w:r>
          </w:hyperlink>
        </w:p>
        <w:p w14:paraId="38185809" w14:textId="68C4463D" w:rsidR="00697D1D" w:rsidRPr="004A127B" w:rsidRDefault="00697D1D">
          <w:pPr>
            <w:pStyle w:val="TOC2"/>
            <w:rPr>
              <w:rFonts w:ascii="Rubik" w:eastAsiaTheme="minorEastAsia" w:hAnsi="Rubik" w:cs="Rubik"/>
              <w:color w:val="002060"/>
              <w:kern w:val="0"/>
              <w:szCs w:val="22"/>
              <w:lang w:eastAsia="en-GB"/>
            </w:rPr>
          </w:pPr>
          <w:hyperlink w:anchor="_Toc132125241" w:history="1">
            <w:r w:rsidRPr="004A127B">
              <w:rPr>
                <w:rStyle w:val="Hyperlink"/>
                <w:rFonts w:ascii="Rubik" w:hAnsi="Rubik" w:cs="Rubik"/>
                <w:color w:val="002060"/>
              </w:rPr>
              <w:t>5.1</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Senior Responsible Person</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_Toc132125241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4</w:t>
            </w:r>
            <w:r w:rsidRPr="004A127B">
              <w:rPr>
                <w:rFonts w:ascii="Rubik" w:hAnsi="Rubik" w:cs="Rubik"/>
                <w:webHidden/>
                <w:color w:val="002060"/>
              </w:rPr>
              <w:fldChar w:fldCharType="end"/>
            </w:r>
          </w:hyperlink>
        </w:p>
        <w:p w14:paraId="18F61156" w14:textId="17353668" w:rsidR="00697D1D" w:rsidRPr="004A127B" w:rsidRDefault="00697D1D">
          <w:pPr>
            <w:pStyle w:val="TOC2"/>
            <w:rPr>
              <w:rFonts w:ascii="Rubik" w:eastAsiaTheme="minorEastAsia" w:hAnsi="Rubik" w:cs="Rubik"/>
              <w:color w:val="002060"/>
              <w:kern w:val="0"/>
              <w:szCs w:val="22"/>
              <w:lang w:eastAsia="en-GB"/>
            </w:rPr>
          </w:pPr>
          <w:hyperlink w:anchor="_Toc132125242" w:history="1">
            <w:r w:rsidRPr="004A127B">
              <w:rPr>
                <w:rStyle w:val="Hyperlink"/>
                <w:rFonts w:ascii="Rubik" w:hAnsi="Rubik" w:cs="Rubik"/>
                <w:color w:val="002060"/>
              </w:rPr>
              <w:t>5.2</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Information Governance Lead</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_Toc132125242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4</w:t>
            </w:r>
            <w:r w:rsidRPr="004A127B">
              <w:rPr>
                <w:rFonts w:ascii="Rubik" w:hAnsi="Rubik" w:cs="Rubik"/>
                <w:webHidden/>
                <w:color w:val="002060"/>
              </w:rPr>
              <w:fldChar w:fldCharType="end"/>
            </w:r>
          </w:hyperlink>
        </w:p>
        <w:p w14:paraId="3303CF55" w14:textId="181B38BE" w:rsidR="00697D1D" w:rsidRPr="004A127B" w:rsidRDefault="00697D1D">
          <w:pPr>
            <w:pStyle w:val="TOC2"/>
            <w:rPr>
              <w:rFonts w:ascii="Rubik" w:eastAsiaTheme="minorEastAsia" w:hAnsi="Rubik" w:cs="Rubik"/>
              <w:color w:val="002060"/>
              <w:kern w:val="0"/>
              <w:szCs w:val="22"/>
              <w:lang w:eastAsia="en-GB"/>
            </w:rPr>
          </w:pPr>
          <w:hyperlink w:anchor="_Toc132125243" w:history="1">
            <w:r w:rsidRPr="004A127B">
              <w:rPr>
                <w:rStyle w:val="Hyperlink"/>
                <w:rFonts w:ascii="Rubik" w:hAnsi="Rubik" w:cs="Rubik"/>
                <w:color w:val="002060"/>
              </w:rPr>
              <w:t>5.3</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Data Protection Officer</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_Toc132125243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4</w:t>
            </w:r>
            <w:r w:rsidRPr="004A127B">
              <w:rPr>
                <w:rFonts w:ascii="Rubik" w:hAnsi="Rubik" w:cs="Rubik"/>
                <w:webHidden/>
                <w:color w:val="002060"/>
              </w:rPr>
              <w:fldChar w:fldCharType="end"/>
            </w:r>
          </w:hyperlink>
        </w:p>
        <w:p w14:paraId="3435C779" w14:textId="50C6F9C9" w:rsidR="00697D1D" w:rsidRPr="004A127B" w:rsidRDefault="00697D1D">
          <w:pPr>
            <w:pStyle w:val="TOC2"/>
            <w:rPr>
              <w:rFonts w:ascii="Rubik" w:eastAsiaTheme="minorEastAsia" w:hAnsi="Rubik" w:cs="Rubik"/>
              <w:color w:val="002060"/>
              <w:kern w:val="0"/>
              <w:szCs w:val="22"/>
              <w:lang w:eastAsia="en-GB"/>
            </w:rPr>
          </w:pPr>
          <w:hyperlink w:anchor="_Toc132125244" w:history="1">
            <w:r w:rsidRPr="004A127B">
              <w:rPr>
                <w:rStyle w:val="Hyperlink"/>
                <w:rFonts w:ascii="Rubik" w:hAnsi="Rubik" w:cs="Rubik"/>
                <w:color w:val="002060"/>
              </w:rPr>
              <w:t>5.4</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Caldicott Guardian</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_Toc132125244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4</w:t>
            </w:r>
            <w:r w:rsidRPr="004A127B">
              <w:rPr>
                <w:rFonts w:ascii="Rubik" w:hAnsi="Rubik" w:cs="Rubik"/>
                <w:webHidden/>
                <w:color w:val="002060"/>
              </w:rPr>
              <w:fldChar w:fldCharType="end"/>
            </w:r>
          </w:hyperlink>
        </w:p>
        <w:p w14:paraId="36045DA0" w14:textId="2CB48E27" w:rsidR="00697D1D" w:rsidRPr="004A127B" w:rsidRDefault="00697D1D">
          <w:pPr>
            <w:pStyle w:val="TOC2"/>
            <w:rPr>
              <w:rFonts w:ascii="Rubik" w:eastAsiaTheme="minorEastAsia" w:hAnsi="Rubik" w:cs="Rubik"/>
              <w:color w:val="002060"/>
              <w:kern w:val="0"/>
              <w:szCs w:val="22"/>
              <w:lang w:eastAsia="en-GB"/>
            </w:rPr>
          </w:pPr>
          <w:hyperlink w:anchor="_Toc132125246" w:history="1">
            <w:r w:rsidRPr="004A127B">
              <w:rPr>
                <w:rStyle w:val="Hyperlink"/>
                <w:rFonts w:ascii="Rubik" w:hAnsi="Rubik" w:cs="Rubik"/>
                <w:color w:val="002060"/>
              </w:rPr>
              <w:t>5.6</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All Staff</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_Toc132125246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5</w:t>
            </w:r>
            <w:r w:rsidRPr="004A127B">
              <w:rPr>
                <w:rFonts w:ascii="Rubik" w:hAnsi="Rubik" w:cs="Rubik"/>
                <w:webHidden/>
                <w:color w:val="002060"/>
              </w:rPr>
              <w:fldChar w:fldCharType="end"/>
            </w:r>
          </w:hyperlink>
        </w:p>
        <w:p w14:paraId="6088861C" w14:textId="6DAD408A" w:rsidR="00697D1D" w:rsidRPr="004A127B" w:rsidRDefault="00697D1D">
          <w:pPr>
            <w:pStyle w:val="TOC1"/>
            <w:rPr>
              <w:rFonts w:ascii="Rubik" w:eastAsiaTheme="minorEastAsia" w:hAnsi="Rubik" w:cs="Rubik"/>
              <w:noProof/>
              <w:color w:val="002060"/>
              <w:kern w:val="0"/>
              <w:szCs w:val="22"/>
              <w:lang w:eastAsia="en-GB"/>
            </w:rPr>
          </w:pPr>
          <w:hyperlink w:anchor="_Toc132125247" w:history="1">
            <w:r w:rsidRPr="004A127B">
              <w:rPr>
                <w:rStyle w:val="Hyperlink"/>
                <w:rFonts w:ascii="Rubik" w:hAnsi="Rubik" w:cs="Rubik"/>
                <w:noProof/>
                <w:color w:val="002060"/>
              </w:rPr>
              <w:t>6</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Policy Framework</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_Toc132125247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5</w:t>
            </w:r>
            <w:r w:rsidRPr="004A127B">
              <w:rPr>
                <w:rFonts w:ascii="Rubik" w:hAnsi="Rubik" w:cs="Rubik"/>
                <w:noProof/>
                <w:webHidden/>
                <w:color w:val="002060"/>
              </w:rPr>
              <w:fldChar w:fldCharType="end"/>
            </w:r>
          </w:hyperlink>
        </w:p>
        <w:p w14:paraId="708DC8D8" w14:textId="089CE4D8" w:rsidR="00697D1D" w:rsidRPr="004A127B" w:rsidRDefault="00697D1D">
          <w:pPr>
            <w:pStyle w:val="TOC2"/>
            <w:rPr>
              <w:rFonts w:ascii="Rubik" w:eastAsiaTheme="minorEastAsia" w:hAnsi="Rubik" w:cs="Rubik"/>
              <w:color w:val="002060"/>
              <w:kern w:val="0"/>
              <w:szCs w:val="22"/>
              <w:lang w:eastAsia="en-GB"/>
            </w:rPr>
          </w:pPr>
          <w:hyperlink w:anchor="_Toc132125248" w:history="1">
            <w:r w:rsidRPr="004A127B">
              <w:rPr>
                <w:rStyle w:val="Hyperlink"/>
                <w:rFonts w:ascii="Rubik" w:hAnsi="Rubik" w:cs="Rubik"/>
                <w:color w:val="002060"/>
              </w:rPr>
              <w:t>6.1</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Contracts of Employment</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_Toc132125248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5</w:t>
            </w:r>
            <w:r w:rsidRPr="004A127B">
              <w:rPr>
                <w:rFonts w:ascii="Rubik" w:hAnsi="Rubik" w:cs="Rubik"/>
                <w:webHidden/>
                <w:color w:val="002060"/>
              </w:rPr>
              <w:fldChar w:fldCharType="end"/>
            </w:r>
          </w:hyperlink>
        </w:p>
        <w:p w14:paraId="0A5EFD29" w14:textId="1D30F5D8" w:rsidR="00697D1D" w:rsidRPr="004A127B" w:rsidRDefault="00697D1D">
          <w:pPr>
            <w:pStyle w:val="TOC2"/>
            <w:rPr>
              <w:rFonts w:ascii="Rubik" w:eastAsiaTheme="minorEastAsia" w:hAnsi="Rubik" w:cs="Rubik"/>
              <w:color w:val="002060"/>
              <w:kern w:val="0"/>
              <w:szCs w:val="22"/>
              <w:lang w:eastAsia="en-GB"/>
            </w:rPr>
          </w:pPr>
          <w:hyperlink w:anchor="_Toc132125249" w:history="1">
            <w:r w:rsidRPr="004A127B">
              <w:rPr>
                <w:rStyle w:val="Hyperlink"/>
                <w:rFonts w:ascii="Rubik" w:hAnsi="Rubik" w:cs="Rubik"/>
                <w:color w:val="002060"/>
              </w:rPr>
              <w:t>6.2</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Security Control Assets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_Toc132125249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5</w:t>
            </w:r>
            <w:r w:rsidRPr="004A127B">
              <w:rPr>
                <w:rFonts w:ascii="Rubik" w:hAnsi="Rubik" w:cs="Rubik"/>
                <w:webHidden/>
                <w:color w:val="002060"/>
              </w:rPr>
              <w:fldChar w:fldCharType="end"/>
            </w:r>
          </w:hyperlink>
        </w:p>
        <w:p w14:paraId="7922B694" w14:textId="77836295" w:rsidR="00697D1D" w:rsidRPr="004A127B" w:rsidRDefault="00697D1D">
          <w:pPr>
            <w:pStyle w:val="TOC2"/>
            <w:rPr>
              <w:rFonts w:ascii="Rubik" w:eastAsiaTheme="minorEastAsia" w:hAnsi="Rubik" w:cs="Rubik"/>
              <w:color w:val="002060"/>
              <w:kern w:val="0"/>
              <w:szCs w:val="22"/>
              <w:lang w:eastAsia="en-GB"/>
            </w:rPr>
          </w:pPr>
          <w:hyperlink w:anchor="_Toc132125250" w:history="1">
            <w:r w:rsidRPr="004A127B">
              <w:rPr>
                <w:rStyle w:val="Hyperlink"/>
                <w:rFonts w:ascii="Rubik" w:hAnsi="Rubik" w:cs="Rubik"/>
                <w:color w:val="002060"/>
              </w:rPr>
              <w:t>6.3</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Access Controls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_Toc132125250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5</w:t>
            </w:r>
            <w:r w:rsidRPr="004A127B">
              <w:rPr>
                <w:rFonts w:ascii="Rubik" w:hAnsi="Rubik" w:cs="Rubik"/>
                <w:webHidden/>
                <w:color w:val="002060"/>
              </w:rPr>
              <w:fldChar w:fldCharType="end"/>
            </w:r>
          </w:hyperlink>
        </w:p>
        <w:p w14:paraId="43C33DCE" w14:textId="73373B99" w:rsidR="00697D1D" w:rsidRPr="004A127B" w:rsidRDefault="00697D1D">
          <w:pPr>
            <w:pStyle w:val="TOC2"/>
            <w:rPr>
              <w:rFonts w:ascii="Rubik" w:eastAsiaTheme="minorEastAsia" w:hAnsi="Rubik" w:cs="Rubik"/>
              <w:color w:val="002060"/>
              <w:kern w:val="0"/>
              <w:szCs w:val="22"/>
              <w:lang w:eastAsia="en-GB"/>
            </w:rPr>
          </w:pPr>
          <w:hyperlink w:anchor="_Toc132125251" w:history="1">
            <w:r w:rsidRPr="004A127B">
              <w:rPr>
                <w:rStyle w:val="Hyperlink"/>
                <w:rFonts w:ascii="Rubik" w:hAnsi="Rubik" w:cs="Rubik"/>
                <w:color w:val="002060"/>
              </w:rPr>
              <w:t>6.4</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Storage of Information</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_Toc132125251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7</w:t>
            </w:r>
            <w:r w:rsidRPr="004A127B">
              <w:rPr>
                <w:rFonts w:ascii="Rubik" w:hAnsi="Rubik" w:cs="Rubik"/>
                <w:webHidden/>
                <w:color w:val="002060"/>
              </w:rPr>
              <w:fldChar w:fldCharType="end"/>
            </w:r>
          </w:hyperlink>
        </w:p>
        <w:p w14:paraId="3426F35C" w14:textId="3E976D01" w:rsidR="00697D1D" w:rsidRPr="004A127B" w:rsidRDefault="00697D1D">
          <w:pPr>
            <w:pStyle w:val="TOC2"/>
            <w:rPr>
              <w:rFonts w:ascii="Rubik" w:eastAsiaTheme="minorEastAsia" w:hAnsi="Rubik" w:cs="Rubik"/>
              <w:color w:val="002060"/>
              <w:kern w:val="0"/>
              <w:szCs w:val="22"/>
              <w:lang w:eastAsia="en-GB"/>
            </w:rPr>
          </w:pPr>
          <w:hyperlink w:anchor="_Toc132125252" w:history="1">
            <w:r w:rsidRPr="004A127B">
              <w:rPr>
                <w:rStyle w:val="Hyperlink"/>
                <w:rFonts w:ascii="Rubik" w:hAnsi="Rubik" w:cs="Rubik"/>
                <w:color w:val="002060"/>
              </w:rPr>
              <w:t>6.5</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Secure Disposal</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_Toc132125252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7</w:t>
            </w:r>
            <w:r w:rsidRPr="004A127B">
              <w:rPr>
                <w:rFonts w:ascii="Rubik" w:hAnsi="Rubik" w:cs="Rubik"/>
                <w:webHidden/>
                <w:color w:val="002060"/>
              </w:rPr>
              <w:fldChar w:fldCharType="end"/>
            </w:r>
          </w:hyperlink>
        </w:p>
        <w:p w14:paraId="5552DCFF" w14:textId="27FE97FA" w:rsidR="00697D1D" w:rsidRPr="004A127B" w:rsidRDefault="00697D1D">
          <w:pPr>
            <w:pStyle w:val="TOC2"/>
            <w:rPr>
              <w:rFonts w:ascii="Rubik" w:eastAsiaTheme="minorEastAsia" w:hAnsi="Rubik" w:cs="Rubik"/>
              <w:color w:val="002060"/>
              <w:kern w:val="0"/>
              <w:szCs w:val="22"/>
              <w:lang w:eastAsia="en-GB"/>
            </w:rPr>
          </w:pPr>
          <w:hyperlink w:anchor="_Toc132125253" w:history="1">
            <w:r w:rsidRPr="004A127B">
              <w:rPr>
                <w:rStyle w:val="Hyperlink"/>
                <w:rFonts w:ascii="Rubik" w:hAnsi="Rubik" w:cs="Rubik"/>
                <w:color w:val="002060"/>
              </w:rPr>
              <w:t>6.6</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Transporting and relocation of information</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_Toc132125253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8</w:t>
            </w:r>
            <w:r w:rsidRPr="004A127B">
              <w:rPr>
                <w:rFonts w:ascii="Rubik" w:hAnsi="Rubik" w:cs="Rubik"/>
                <w:webHidden/>
                <w:color w:val="002060"/>
              </w:rPr>
              <w:fldChar w:fldCharType="end"/>
            </w:r>
          </w:hyperlink>
        </w:p>
        <w:p w14:paraId="66F514E6" w14:textId="06F3E650" w:rsidR="00697D1D" w:rsidRPr="004A127B" w:rsidRDefault="00697D1D">
          <w:pPr>
            <w:pStyle w:val="TOC2"/>
            <w:rPr>
              <w:rFonts w:ascii="Rubik" w:eastAsiaTheme="minorEastAsia" w:hAnsi="Rubik" w:cs="Rubik"/>
              <w:color w:val="002060"/>
              <w:kern w:val="0"/>
              <w:szCs w:val="22"/>
              <w:lang w:eastAsia="en-GB"/>
            </w:rPr>
          </w:pPr>
          <w:hyperlink w:anchor="_Toc132125254" w:history="1">
            <w:r w:rsidRPr="004A127B">
              <w:rPr>
                <w:rStyle w:val="Hyperlink"/>
                <w:rFonts w:ascii="Rubik" w:hAnsi="Rubik" w:cs="Rubik"/>
                <w:color w:val="002060"/>
              </w:rPr>
              <w:t>6.7</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Computer and Network Procedures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_Toc132125254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8</w:t>
            </w:r>
            <w:r w:rsidRPr="004A127B">
              <w:rPr>
                <w:rFonts w:ascii="Rubik" w:hAnsi="Rubik" w:cs="Rubik"/>
                <w:webHidden/>
                <w:color w:val="002060"/>
              </w:rPr>
              <w:fldChar w:fldCharType="end"/>
            </w:r>
          </w:hyperlink>
        </w:p>
        <w:p w14:paraId="632FBBD5" w14:textId="1C5C9BBF" w:rsidR="00697D1D" w:rsidRPr="004A127B" w:rsidRDefault="00697D1D">
          <w:pPr>
            <w:pStyle w:val="TOC2"/>
            <w:rPr>
              <w:rFonts w:ascii="Rubik" w:eastAsiaTheme="minorEastAsia" w:hAnsi="Rubik" w:cs="Rubik"/>
              <w:color w:val="002060"/>
              <w:kern w:val="0"/>
              <w:szCs w:val="22"/>
              <w:lang w:eastAsia="en-GB"/>
            </w:rPr>
          </w:pPr>
          <w:hyperlink w:anchor="_Toc132125255" w:history="1">
            <w:r w:rsidRPr="004A127B">
              <w:rPr>
                <w:rStyle w:val="Hyperlink"/>
                <w:rFonts w:ascii="Rubik" w:hAnsi="Rubik" w:cs="Rubik"/>
                <w:color w:val="002060"/>
              </w:rPr>
              <w:t>6.8</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Information Security Events and Weaknesses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_Toc132125255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8</w:t>
            </w:r>
            <w:r w:rsidRPr="004A127B">
              <w:rPr>
                <w:rFonts w:ascii="Rubik" w:hAnsi="Rubik" w:cs="Rubik"/>
                <w:webHidden/>
                <w:color w:val="002060"/>
              </w:rPr>
              <w:fldChar w:fldCharType="end"/>
            </w:r>
          </w:hyperlink>
        </w:p>
        <w:p w14:paraId="3945B305" w14:textId="0BA5CC1C" w:rsidR="00697D1D" w:rsidRPr="004A127B" w:rsidRDefault="00697D1D">
          <w:pPr>
            <w:pStyle w:val="TOC2"/>
            <w:rPr>
              <w:rFonts w:ascii="Rubik" w:eastAsiaTheme="minorEastAsia" w:hAnsi="Rubik" w:cs="Rubik"/>
              <w:color w:val="002060"/>
              <w:kern w:val="0"/>
              <w:szCs w:val="22"/>
              <w:lang w:eastAsia="en-GB"/>
            </w:rPr>
          </w:pPr>
          <w:hyperlink w:anchor="_Toc132125256" w:history="1">
            <w:r w:rsidRPr="004A127B">
              <w:rPr>
                <w:rStyle w:val="Hyperlink"/>
                <w:rFonts w:ascii="Rubik" w:hAnsi="Rubik" w:cs="Rubik"/>
                <w:color w:val="002060"/>
              </w:rPr>
              <w:t>6.9</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Portable Devices and Removable Media</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_Toc132125256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8</w:t>
            </w:r>
            <w:r w:rsidRPr="004A127B">
              <w:rPr>
                <w:rFonts w:ascii="Rubik" w:hAnsi="Rubik" w:cs="Rubik"/>
                <w:webHidden/>
                <w:color w:val="002060"/>
              </w:rPr>
              <w:fldChar w:fldCharType="end"/>
            </w:r>
          </w:hyperlink>
        </w:p>
        <w:p w14:paraId="41F19C16" w14:textId="5832B395" w:rsidR="00697D1D" w:rsidRPr="004A127B" w:rsidRDefault="00697D1D">
          <w:pPr>
            <w:pStyle w:val="TOC2"/>
            <w:rPr>
              <w:rFonts w:ascii="Rubik" w:eastAsiaTheme="minorEastAsia" w:hAnsi="Rubik" w:cs="Rubik"/>
              <w:color w:val="002060"/>
              <w:kern w:val="0"/>
              <w:szCs w:val="22"/>
              <w:lang w:eastAsia="en-GB"/>
            </w:rPr>
          </w:pPr>
          <w:hyperlink w:anchor="_Toc132125257" w:history="1">
            <w:r w:rsidRPr="004A127B">
              <w:rPr>
                <w:rStyle w:val="Hyperlink"/>
                <w:rFonts w:ascii="Rubik" w:hAnsi="Rubik" w:cs="Rubik"/>
                <w:color w:val="002060"/>
              </w:rPr>
              <w:t>6.10</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Protection from Malicious Software</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_Toc132125257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9</w:t>
            </w:r>
            <w:r w:rsidRPr="004A127B">
              <w:rPr>
                <w:rFonts w:ascii="Rubik" w:hAnsi="Rubik" w:cs="Rubik"/>
                <w:webHidden/>
                <w:color w:val="002060"/>
              </w:rPr>
              <w:fldChar w:fldCharType="end"/>
            </w:r>
          </w:hyperlink>
        </w:p>
        <w:p w14:paraId="6CFDC697" w14:textId="66630FE9" w:rsidR="00697D1D" w:rsidRPr="004A127B" w:rsidRDefault="00697D1D">
          <w:pPr>
            <w:pStyle w:val="TOC2"/>
            <w:rPr>
              <w:rFonts w:ascii="Rubik" w:eastAsiaTheme="minorEastAsia" w:hAnsi="Rubik" w:cs="Rubik"/>
              <w:color w:val="002060"/>
              <w:kern w:val="0"/>
              <w:szCs w:val="22"/>
              <w:lang w:eastAsia="en-GB"/>
            </w:rPr>
          </w:pPr>
          <w:hyperlink w:anchor="_Toc132125260" w:history="1">
            <w:r w:rsidRPr="004A127B">
              <w:rPr>
                <w:rStyle w:val="Hyperlink"/>
                <w:rFonts w:ascii="Rubik" w:hAnsi="Rubik" w:cs="Rubik"/>
                <w:color w:val="002060"/>
              </w:rPr>
              <w:t>6.11</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Business Continuity and Disaster Recovery Plans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_Toc132125260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9</w:t>
            </w:r>
            <w:r w:rsidRPr="004A127B">
              <w:rPr>
                <w:rFonts w:ascii="Rubik" w:hAnsi="Rubik" w:cs="Rubik"/>
                <w:webHidden/>
                <w:color w:val="002060"/>
              </w:rPr>
              <w:fldChar w:fldCharType="end"/>
            </w:r>
          </w:hyperlink>
        </w:p>
        <w:p w14:paraId="5EB87D73" w14:textId="62A87E20" w:rsidR="00697D1D" w:rsidRPr="004A127B" w:rsidRDefault="00697D1D">
          <w:pPr>
            <w:pStyle w:val="TOC2"/>
            <w:rPr>
              <w:rFonts w:ascii="Rubik" w:eastAsiaTheme="minorEastAsia" w:hAnsi="Rubik" w:cs="Rubik"/>
              <w:color w:val="002060"/>
              <w:kern w:val="0"/>
              <w:szCs w:val="22"/>
              <w:lang w:eastAsia="en-GB"/>
            </w:rPr>
          </w:pPr>
          <w:hyperlink w:anchor="_Toc132125261" w:history="1">
            <w:r w:rsidRPr="004A127B">
              <w:rPr>
                <w:rStyle w:val="Hyperlink"/>
                <w:rFonts w:ascii="Rubik" w:hAnsi="Rubik" w:cs="Rubik"/>
                <w:color w:val="002060"/>
              </w:rPr>
              <w:t>6.12</w:t>
            </w:r>
            <w:r w:rsidRPr="004A127B">
              <w:rPr>
                <w:rFonts w:ascii="Rubik" w:eastAsiaTheme="minorEastAsia" w:hAnsi="Rubik" w:cs="Rubik"/>
                <w:color w:val="002060"/>
                <w:kern w:val="0"/>
                <w:szCs w:val="22"/>
                <w:lang w:eastAsia="en-GB"/>
              </w:rPr>
              <w:tab/>
            </w:r>
            <w:r w:rsidRPr="004A127B">
              <w:rPr>
                <w:rStyle w:val="Hyperlink"/>
                <w:rFonts w:ascii="Rubik" w:hAnsi="Rubik" w:cs="Rubik"/>
                <w:color w:val="002060"/>
              </w:rPr>
              <w:t>Requirements for New Processes, Services, Information Systems and Assets</w:t>
            </w:r>
            <w:r w:rsidRPr="004A127B">
              <w:rPr>
                <w:rFonts w:ascii="Rubik" w:hAnsi="Rubik" w:cs="Rubik"/>
                <w:webHidden/>
                <w:color w:val="002060"/>
              </w:rPr>
              <w:tab/>
            </w:r>
            <w:r w:rsidRPr="004A127B">
              <w:rPr>
                <w:rFonts w:ascii="Rubik" w:hAnsi="Rubik" w:cs="Rubik"/>
                <w:webHidden/>
                <w:color w:val="002060"/>
              </w:rPr>
              <w:fldChar w:fldCharType="begin"/>
            </w:r>
            <w:r w:rsidRPr="004A127B">
              <w:rPr>
                <w:rFonts w:ascii="Rubik" w:hAnsi="Rubik" w:cs="Rubik"/>
                <w:webHidden/>
                <w:color w:val="002060"/>
              </w:rPr>
              <w:instrText xml:space="preserve"> PAGEREF _Toc132125261 \h </w:instrText>
            </w:r>
            <w:r w:rsidRPr="004A127B">
              <w:rPr>
                <w:rFonts w:ascii="Rubik" w:hAnsi="Rubik" w:cs="Rubik"/>
                <w:webHidden/>
                <w:color w:val="002060"/>
              </w:rPr>
            </w:r>
            <w:r w:rsidRPr="004A127B">
              <w:rPr>
                <w:rFonts w:ascii="Rubik" w:hAnsi="Rubik" w:cs="Rubik"/>
                <w:webHidden/>
                <w:color w:val="002060"/>
              </w:rPr>
              <w:fldChar w:fldCharType="separate"/>
            </w:r>
            <w:r w:rsidR="00182847">
              <w:rPr>
                <w:rFonts w:ascii="Rubik" w:hAnsi="Rubik" w:cs="Rubik"/>
                <w:webHidden/>
                <w:color w:val="002060"/>
              </w:rPr>
              <w:t>9</w:t>
            </w:r>
            <w:r w:rsidRPr="004A127B">
              <w:rPr>
                <w:rFonts w:ascii="Rubik" w:hAnsi="Rubik" w:cs="Rubik"/>
                <w:webHidden/>
                <w:color w:val="002060"/>
              </w:rPr>
              <w:fldChar w:fldCharType="end"/>
            </w:r>
          </w:hyperlink>
        </w:p>
        <w:p w14:paraId="66B18283" w14:textId="14EC3A2A" w:rsidR="00697D1D" w:rsidRPr="004A127B" w:rsidRDefault="00697D1D">
          <w:pPr>
            <w:pStyle w:val="TOC1"/>
            <w:rPr>
              <w:rFonts w:ascii="Rubik" w:eastAsiaTheme="minorEastAsia" w:hAnsi="Rubik" w:cs="Rubik"/>
              <w:noProof/>
              <w:color w:val="002060"/>
              <w:kern w:val="0"/>
              <w:szCs w:val="22"/>
              <w:lang w:eastAsia="en-GB"/>
            </w:rPr>
          </w:pPr>
          <w:hyperlink w:anchor="_Toc132125262" w:history="1">
            <w:r w:rsidRPr="004A127B">
              <w:rPr>
                <w:rStyle w:val="Hyperlink"/>
                <w:rFonts w:ascii="Rubik" w:hAnsi="Rubik" w:cs="Rubik"/>
                <w:noProof/>
                <w:color w:val="002060"/>
              </w:rPr>
              <w:t>7</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Training &amp; Awareness</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_Toc132125262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9</w:t>
            </w:r>
            <w:r w:rsidRPr="004A127B">
              <w:rPr>
                <w:rFonts w:ascii="Rubik" w:hAnsi="Rubik" w:cs="Rubik"/>
                <w:noProof/>
                <w:webHidden/>
                <w:color w:val="002060"/>
              </w:rPr>
              <w:fldChar w:fldCharType="end"/>
            </w:r>
          </w:hyperlink>
        </w:p>
        <w:p w14:paraId="42E8BE58" w14:textId="185E6321" w:rsidR="00697D1D" w:rsidRPr="004A127B" w:rsidRDefault="00697D1D">
          <w:pPr>
            <w:pStyle w:val="TOC1"/>
            <w:rPr>
              <w:rFonts w:ascii="Rubik" w:eastAsiaTheme="minorEastAsia" w:hAnsi="Rubik" w:cs="Rubik"/>
              <w:noProof/>
              <w:color w:val="002060"/>
              <w:kern w:val="0"/>
              <w:szCs w:val="22"/>
              <w:lang w:eastAsia="en-GB"/>
            </w:rPr>
          </w:pPr>
          <w:hyperlink w:anchor="_Toc132125263" w:history="1">
            <w:r w:rsidRPr="004A127B">
              <w:rPr>
                <w:rStyle w:val="Hyperlink"/>
                <w:rFonts w:ascii="Rubik" w:hAnsi="Rubik" w:cs="Rubik"/>
                <w:noProof/>
                <w:color w:val="002060"/>
              </w:rPr>
              <w:t>8</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Monitoring System Access and Use</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_Toc132125263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9</w:t>
            </w:r>
            <w:r w:rsidRPr="004A127B">
              <w:rPr>
                <w:rFonts w:ascii="Rubik" w:hAnsi="Rubik" w:cs="Rubik"/>
                <w:noProof/>
                <w:webHidden/>
                <w:color w:val="002060"/>
              </w:rPr>
              <w:fldChar w:fldCharType="end"/>
            </w:r>
          </w:hyperlink>
        </w:p>
        <w:p w14:paraId="75DB1F3D" w14:textId="1EC8463D" w:rsidR="00697D1D" w:rsidRPr="004A127B" w:rsidRDefault="00697D1D">
          <w:pPr>
            <w:pStyle w:val="TOC1"/>
            <w:rPr>
              <w:rFonts w:ascii="Rubik" w:eastAsiaTheme="minorEastAsia" w:hAnsi="Rubik" w:cs="Rubik"/>
              <w:noProof/>
              <w:color w:val="002060"/>
              <w:kern w:val="0"/>
              <w:szCs w:val="22"/>
              <w:lang w:eastAsia="en-GB"/>
            </w:rPr>
          </w:pPr>
          <w:hyperlink w:anchor="_Toc132125264" w:history="1">
            <w:r w:rsidRPr="004A127B">
              <w:rPr>
                <w:rStyle w:val="Hyperlink"/>
                <w:rFonts w:ascii="Rubik" w:hAnsi="Rubik" w:cs="Rubik"/>
                <w:noProof/>
                <w:color w:val="002060"/>
              </w:rPr>
              <w:t>9</w:t>
            </w:r>
            <w:r w:rsidRPr="004A127B">
              <w:rPr>
                <w:rFonts w:ascii="Rubik" w:eastAsiaTheme="minorEastAsia" w:hAnsi="Rubik" w:cs="Rubik"/>
                <w:noProof/>
                <w:color w:val="002060"/>
                <w:kern w:val="0"/>
                <w:szCs w:val="22"/>
                <w:lang w:eastAsia="en-GB"/>
              </w:rPr>
              <w:tab/>
            </w:r>
            <w:r w:rsidRPr="004A127B">
              <w:rPr>
                <w:rStyle w:val="Hyperlink"/>
                <w:rFonts w:ascii="Rubik" w:hAnsi="Rubik" w:cs="Rubik"/>
                <w:noProof/>
                <w:color w:val="002060"/>
              </w:rPr>
              <w:t>Review</w:t>
            </w:r>
            <w:r w:rsidRPr="004A127B">
              <w:rPr>
                <w:rFonts w:ascii="Rubik" w:hAnsi="Rubik" w:cs="Rubik"/>
                <w:noProof/>
                <w:webHidden/>
                <w:color w:val="002060"/>
              </w:rPr>
              <w:tab/>
            </w:r>
            <w:r w:rsidRPr="004A127B">
              <w:rPr>
                <w:rFonts w:ascii="Rubik" w:hAnsi="Rubik" w:cs="Rubik"/>
                <w:noProof/>
                <w:webHidden/>
                <w:color w:val="002060"/>
              </w:rPr>
              <w:fldChar w:fldCharType="begin"/>
            </w:r>
            <w:r w:rsidRPr="004A127B">
              <w:rPr>
                <w:rFonts w:ascii="Rubik" w:hAnsi="Rubik" w:cs="Rubik"/>
                <w:noProof/>
                <w:webHidden/>
                <w:color w:val="002060"/>
              </w:rPr>
              <w:instrText xml:space="preserve"> PAGEREF _Toc132125264 \h </w:instrText>
            </w:r>
            <w:r w:rsidRPr="004A127B">
              <w:rPr>
                <w:rFonts w:ascii="Rubik" w:hAnsi="Rubik" w:cs="Rubik"/>
                <w:noProof/>
                <w:webHidden/>
                <w:color w:val="002060"/>
              </w:rPr>
            </w:r>
            <w:r w:rsidRPr="004A127B">
              <w:rPr>
                <w:rFonts w:ascii="Rubik" w:hAnsi="Rubik" w:cs="Rubik"/>
                <w:noProof/>
                <w:webHidden/>
                <w:color w:val="002060"/>
              </w:rPr>
              <w:fldChar w:fldCharType="separate"/>
            </w:r>
            <w:r w:rsidR="00182847">
              <w:rPr>
                <w:rFonts w:ascii="Rubik" w:hAnsi="Rubik" w:cs="Rubik"/>
                <w:noProof/>
                <w:webHidden/>
                <w:color w:val="002060"/>
              </w:rPr>
              <w:t>10</w:t>
            </w:r>
            <w:r w:rsidRPr="004A127B">
              <w:rPr>
                <w:rFonts w:ascii="Rubik" w:hAnsi="Rubik" w:cs="Rubik"/>
                <w:noProof/>
                <w:webHidden/>
                <w:color w:val="002060"/>
              </w:rPr>
              <w:fldChar w:fldCharType="end"/>
            </w:r>
          </w:hyperlink>
        </w:p>
        <w:p w14:paraId="3BD9A356" w14:textId="77777777" w:rsidR="00697D1D" w:rsidRPr="004A127B" w:rsidRDefault="001E07EF" w:rsidP="007F561C">
          <w:pPr>
            <w:pStyle w:val="BodyText"/>
            <w:tabs>
              <w:tab w:val="left" w:pos="750"/>
            </w:tabs>
            <w:spacing w:before="10"/>
            <w:rPr>
              <w:rFonts w:ascii="Rubik" w:hAnsi="Rubik" w:cs="Rubik"/>
              <w:b/>
              <w:color w:val="002060"/>
            </w:rPr>
          </w:pPr>
          <w:r w:rsidRPr="004A127B">
            <w:rPr>
              <w:rFonts w:ascii="Rubik" w:hAnsi="Rubik" w:cs="Rubik"/>
              <w:b/>
              <w:color w:val="002060"/>
            </w:rPr>
            <w:fldChar w:fldCharType="end"/>
          </w:r>
        </w:p>
        <w:p w14:paraId="2751A27B" w14:textId="3B6E92E7" w:rsidR="00FE0C06" w:rsidRPr="00CA3797" w:rsidRDefault="005F372D" w:rsidP="00CA3797">
          <w:pPr>
            <w:pStyle w:val="BodyText"/>
            <w:tabs>
              <w:tab w:val="left" w:pos="750"/>
            </w:tabs>
            <w:spacing w:before="10"/>
            <w:rPr>
              <w:rFonts w:ascii="Rubik" w:hAnsi="Rubik" w:cs="Rubik"/>
              <w:b/>
              <w:color w:val="002060"/>
            </w:rPr>
          </w:pPr>
        </w:p>
      </w:sdtContent>
    </w:sdt>
    <w:p w14:paraId="6F058DB3" w14:textId="6B6EA1B6" w:rsidR="001E07EF" w:rsidRPr="004A127B" w:rsidRDefault="00037488" w:rsidP="0056624D">
      <w:pPr>
        <w:pStyle w:val="Heading1"/>
        <w:rPr>
          <w:rFonts w:ascii="Rubik" w:hAnsi="Rubik" w:cs="Rubik"/>
          <w:color w:val="002060"/>
        </w:rPr>
      </w:pPr>
      <w:bookmarkStart w:id="0" w:name="_Toc132125233"/>
      <w:r w:rsidRPr="004A127B">
        <w:rPr>
          <w:rFonts w:ascii="Rubik" w:hAnsi="Rubik" w:cs="Rubik"/>
          <w:color w:val="002060"/>
        </w:rPr>
        <w:lastRenderedPageBreak/>
        <w:t>Document history</w:t>
      </w:r>
      <w:bookmarkEnd w:id="0"/>
    </w:p>
    <w:p w14:paraId="4319F839" w14:textId="07F4B4D5" w:rsidR="001E07EF" w:rsidRPr="004A127B" w:rsidRDefault="00037488" w:rsidP="00177463">
      <w:pPr>
        <w:pStyle w:val="Heading2"/>
        <w:rPr>
          <w:rFonts w:ascii="Rubik" w:hAnsi="Rubik" w:cs="Rubik"/>
          <w:color w:val="002060"/>
        </w:rPr>
      </w:pPr>
      <w:bookmarkStart w:id="1" w:name="_Toc263868852"/>
      <w:bookmarkStart w:id="2" w:name="_Toc271635817"/>
      <w:bookmarkStart w:id="3" w:name="_Toc132125234"/>
      <w:r w:rsidRPr="004A127B">
        <w:rPr>
          <w:rFonts w:ascii="Rubik" w:hAnsi="Rubik" w:cs="Rubik"/>
          <w:color w:val="002060"/>
        </w:rPr>
        <w:t>Revision history</w:t>
      </w:r>
      <w:bookmarkEnd w:id="1"/>
      <w:bookmarkEnd w:id="2"/>
      <w:bookmarkEnd w:id="3"/>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1304"/>
        <w:gridCol w:w="2240"/>
        <w:gridCol w:w="4819"/>
      </w:tblGrid>
      <w:tr w:rsidR="004A127B" w:rsidRPr="004A127B" w14:paraId="65E6D39B" w14:textId="77777777" w:rsidTr="00BC29E8">
        <w:tc>
          <w:tcPr>
            <w:tcW w:w="1526" w:type="dxa"/>
            <w:vAlign w:val="center"/>
          </w:tcPr>
          <w:p w14:paraId="565487A2" w14:textId="77777777" w:rsidR="001E07EF" w:rsidRPr="004A127B" w:rsidRDefault="001E07EF">
            <w:pPr>
              <w:spacing w:before="60" w:after="60"/>
              <w:rPr>
                <w:rFonts w:ascii="Rubik" w:hAnsi="Rubik" w:cs="Rubik"/>
                <w:b/>
                <w:bCs/>
                <w:color w:val="002060"/>
                <w:sz w:val="24"/>
                <w:szCs w:val="24"/>
              </w:rPr>
            </w:pPr>
            <w:bookmarkStart w:id="4" w:name="_Toc263868853"/>
            <w:r w:rsidRPr="004A127B">
              <w:rPr>
                <w:rFonts w:ascii="Rubik" w:hAnsi="Rubik" w:cs="Rubik"/>
                <w:b/>
                <w:bCs/>
                <w:color w:val="002060"/>
                <w:sz w:val="24"/>
                <w:szCs w:val="24"/>
              </w:rPr>
              <w:t>Date</w:t>
            </w:r>
          </w:p>
        </w:tc>
        <w:tc>
          <w:tcPr>
            <w:tcW w:w="1304" w:type="dxa"/>
            <w:vAlign w:val="center"/>
          </w:tcPr>
          <w:p w14:paraId="03E44565"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Version</w:t>
            </w:r>
          </w:p>
        </w:tc>
        <w:tc>
          <w:tcPr>
            <w:tcW w:w="2240" w:type="dxa"/>
            <w:vAlign w:val="center"/>
          </w:tcPr>
          <w:p w14:paraId="6746EA9D"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Author</w:t>
            </w:r>
          </w:p>
        </w:tc>
        <w:tc>
          <w:tcPr>
            <w:tcW w:w="4819" w:type="dxa"/>
            <w:vAlign w:val="center"/>
          </w:tcPr>
          <w:p w14:paraId="26A36859"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Revision Summary</w:t>
            </w:r>
          </w:p>
        </w:tc>
      </w:tr>
      <w:tr w:rsidR="004A127B" w:rsidRPr="004A127B" w14:paraId="29687B66" w14:textId="77777777" w:rsidTr="00BC29E8">
        <w:tc>
          <w:tcPr>
            <w:tcW w:w="1526" w:type="dxa"/>
          </w:tcPr>
          <w:p w14:paraId="6350C0C4" w14:textId="1854A2F5" w:rsidR="00102D5C" w:rsidRPr="004A127B" w:rsidRDefault="005F372D" w:rsidP="00102D5C">
            <w:pPr>
              <w:spacing w:before="60" w:after="60"/>
              <w:rPr>
                <w:rFonts w:ascii="Rubik" w:hAnsi="Rubik" w:cs="Rubik"/>
                <w:color w:val="002060"/>
                <w:sz w:val="24"/>
                <w:szCs w:val="24"/>
              </w:rPr>
            </w:pPr>
            <w:r>
              <w:rPr>
                <w:rFonts w:ascii="Rubik" w:hAnsi="Rubik" w:cs="Rubik"/>
                <w:color w:val="002060"/>
                <w:sz w:val="24"/>
                <w:szCs w:val="24"/>
              </w:rPr>
              <w:t>03/02/2026</w:t>
            </w:r>
          </w:p>
        </w:tc>
        <w:tc>
          <w:tcPr>
            <w:tcW w:w="1304" w:type="dxa"/>
          </w:tcPr>
          <w:p w14:paraId="2C0008C7" w14:textId="0255B9A2" w:rsidR="00102D5C" w:rsidRPr="004A127B" w:rsidRDefault="005F372D" w:rsidP="00102D5C">
            <w:pPr>
              <w:spacing w:before="60" w:after="60"/>
              <w:rPr>
                <w:rFonts w:ascii="Rubik" w:hAnsi="Rubik" w:cs="Rubik"/>
                <w:color w:val="002060"/>
                <w:sz w:val="24"/>
                <w:szCs w:val="24"/>
              </w:rPr>
            </w:pPr>
            <w:r>
              <w:rPr>
                <w:rFonts w:ascii="Rubik" w:hAnsi="Rubik" w:cs="Rubik"/>
                <w:color w:val="002060"/>
                <w:sz w:val="24"/>
                <w:szCs w:val="24"/>
              </w:rPr>
              <w:t>4.1</w:t>
            </w:r>
          </w:p>
        </w:tc>
        <w:tc>
          <w:tcPr>
            <w:tcW w:w="2240" w:type="dxa"/>
          </w:tcPr>
          <w:p w14:paraId="185D9183" w14:textId="1A3E65CD" w:rsidR="00102D5C" w:rsidRPr="004A127B" w:rsidRDefault="005F372D" w:rsidP="00102D5C">
            <w:pPr>
              <w:spacing w:before="60" w:after="60"/>
              <w:rPr>
                <w:rFonts w:ascii="Rubik" w:hAnsi="Rubik" w:cs="Rubik"/>
                <w:color w:val="002060"/>
                <w:sz w:val="24"/>
                <w:szCs w:val="24"/>
              </w:rPr>
            </w:pPr>
            <w:r>
              <w:rPr>
                <w:rFonts w:ascii="Rubik" w:hAnsi="Rubik" w:cs="Rubik"/>
                <w:color w:val="002060"/>
                <w:sz w:val="24"/>
                <w:szCs w:val="24"/>
              </w:rPr>
              <w:t>Nicola Short</w:t>
            </w:r>
          </w:p>
        </w:tc>
        <w:tc>
          <w:tcPr>
            <w:tcW w:w="4819" w:type="dxa"/>
          </w:tcPr>
          <w:p w14:paraId="58A4128C" w14:textId="1D381543" w:rsidR="00102D5C" w:rsidRPr="004A127B" w:rsidRDefault="00102D5C" w:rsidP="00102D5C">
            <w:pPr>
              <w:spacing w:before="60" w:after="60"/>
              <w:rPr>
                <w:rFonts w:ascii="Rubik" w:hAnsi="Rubik" w:cs="Rubik"/>
                <w:color w:val="002060"/>
                <w:sz w:val="24"/>
                <w:szCs w:val="24"/>
              </w:rPr>
            </w:pPr>
            <w:r w:rsidRPr="004A127B">
              <w:rPr>
                <w:rFonts w:ascii="Rubik" w:hAnsi="Rubik" w:cs="Rubik"/>
                <w:color w:val="002060"/>
                <w:sz w:val="24"/>
                <w:szCs w:val="24"/>
              </w:rPr>
              <w:t xml:space="preserve">This policy has been based upon Version </w:t>
            </w:r>
            <w:r w:rsidR="00354F40">
              <w:rPr>
                <w:rFonts w:ascii="Rubik" w:hAnsi="Rubik" w:cs="Rubik"/>
                <w:color w:val="002060"/>
                <w:sz w:val="24"/>
                <w:szCs w:val="24"/>
              </w:rPr>
              <w:t>4</w:t>
            </w:r>
            <w:r w:rsidR="00085654" w:rsidRPr="004A127B">
              <w:rPr>
                <w:rFonts w:ascii="Rubik" w:hAnsi="Rubik" w:cs="Rubik"/>
                <w:color w:val="002060"/>
                <w:sz w:val="24"/>
                <w:szCs w:val="24"/>
              </w:rPr>
              <w:t>.0</w:t>
            </w:r>
            <w:r w:rsidRPr="004A127B">
              <w:rPr>
                <w:rFonts w:ascii="Rubik" w:hAnsi="Rubik" w:cs="Rubik"/>
                <w:color w:val="002060"/>
                <w:sz w:val="24"/>
                <w:szCs w:val="24"/>
              </w:rPr>
              <w:t xml:space="preserve"> of the DPO Support Service Template</w:t>
            </w:r>
          </w:p>
        </w:tc>
      </w:tr>
      <w:tr w:rsidR="004A127B" w:rsidRPr="004A127B" w14:paraId="7A2F2DE2" w14:textId="77777777" w:rsidTr="00BC29E8">
        <w:tc>
          <w:tcPr>
            <w:tcW w:w="1526" w:type="dxa"/>
          </w:tcPr>
          <w:p w14:paraId="2852B92B" w14:textId="77777777" w:rsidR="001E07EF" w:rsidRPr="004A127B" w:rsidRDefault="001E07EF">
            <w:pPr>
              <w:spacing w:before="60" w:after="60"/>
              <w:rPr>
                <w:rFonts w:ascii="Rubik" w:hAnsi="Rubik" w:cs="Rubik"/>
                <w:color w:val="002060"/>
                <w:sz w:val="24"/>
                <w:szCs w:val="24"/>
              </w:rPr>
            </w:pPr>
          </w:p>
        </w:tc>
        <w:tc>
          <w:tcPr>
            <w:tcW w:w="1304" w:type="dxa"/>
          </w:tcPr>
          <w:p w14:paraId="08967A8B" w14:textId="77777777" w:rsidR="001E07EF" w:rsidRPr="004A127B" w:rsidRDefault="001E07EF">
            <w:pPr>
              <w:spacing w:before="60" w:after="60"/>
              <w:rPr>
                <w:rFonts w:ascii="Rubik" w:hAnsi="Rubik" w:cs="Rubik"/>
                <w:color w:val="002060"/>
                <w:sz w:val="24"/>
                <w:szCs w:val="24"/>
              </w:rPr>
            </w:pPr>
          </w:p>
        </w:tc>
        <w:tc>
          <w:tcPr>
            <w:tcW w:w="2240" w:type="dxa"/>
          </w:tcPr>
          <w:p w14:paraId="0FE7EAC2" w14:textId="77777777" w:rsidR="001E07EF" w:rsidRPr="004A127B" w:rsidRDefault="001E07EF">
            <w:pPr>
              <w:spacing w:before="60" w:after="60"/>
              <w:rPr>
                <w:rFonts w:ascii="Rubik" w:hAnsi="Rubik" w:cs="Rubik"/>
                <w:color w:val="002060"/>
                <w:sz w:val="24"/>
                <w:szCs w:val="24"/>
              </w:rPr>
            </w:pPr>
          </w:p>
        </w:tc>
        <w:tc>
          <w:tcPr>
            <w:tcW w:w="4819" w:type="dxa"/>
          </w:tcPr>
          <w:p w14:paraId="4F25DA29" w14:textId="77777777" w:rsidR="001E07EF" w:rsidRPr="004A127B" w:rsidRDefault="001E07EF">
            <w:pPr>
              <w:spacing w:before="60" w:after="60"/>
              <w:rPr>
                <w:rFonts w:ascii="Rubik" w:hAnsi="Rubik" w:cs="Rubik"/>
                <w:color w:val="002060"/>
                <w:sz w:val="24"/>
                <w:szCs w:val="24"/>
              </w:rPr>
            </w:pPr>
          </w:p>
        </w:tc>
      </w:tr>
      <w:tr w:rsidR="004A127B" w:rsidRPr="004A127B" w14:paraId="2DB69E80" w14:textId="77777777" w:rsidTr="00BC29E8">
        <w:tc>
          <w:tcPr>
            <w:tcW w:w="1526" w:type="dxa"/>
          </w:tcPr>
          <w:p w14:paraId="7F0032E1" w14:textId="77777777" w:rsidR="001E07EF" w:rsidRPr="004A127B" w:rsidRDefault="001E07EF">
            <w:pPr>
              <w:spacing w:before="60" w:after="60"/>
              <w:rPr>
                <w:rFonts w:ascii="Rubik" w:hAnsi="Rubik" w:cs="Rubik"/>
                <w:color w:val="002060"/>
                <w:sz w:val="24"/>
                <w:szCs w:val="24"/>
              </w:rPr>
            </w:pPr>
          </w:p>
        </w:tc>
        <w:tc>
          <w:tcPr>
            <w:tcW w:w="1304" w:type="dxa"/>
          </w:tcPr>
          <w:p w14:paraId="45ACE4A3" w14:textId="77777777" w:rsidR="001E07EF" w:rsidRPr="004A127B" w:rsidRDefault="001E07EF">
            <w:pPr>
              <w:spacing w:before="60" w:after="60"/>
              <w:rPr>
                <w:rFonts w:ascii="Rubik" w:hAnsi="Rubik" w:cs="Rubik"/>
                <w:color w:val="002060"/>
                <w:sz w:val="24"/>
                <w:szCs w:val="24"/>
              </w:rPr>
            </w:pPr>
          </w:p>
        </w:tc>
        <w:tc>
          <w:tcPr>
            <w:tcW w:w="2240" w:type="dxa"/>
          </w:tcPr>
          <w:p w14:paraId="14CC27A5" w14:textId="77777777" w:rsidR="001E07EF" w:rsidRPr="004A127B" w:rsidRDefault="001E07EF">
            <w:pPr>
              <w:spacing w:before="60" w:after="60"/>
              <w:rPr>
                <w:rFonts w:ascii="Rubik" w:hAnsi="Rubik" w:cs="Rubik"/>
                <w:color w:val="002060"/>
                <w:sz w:val="24"/>
                <w:szCs w:val="24"/>
              </w:rPr>
            </w:pPr>
          </w:p>
        </w:tc>
        <w:tc>
          <w:tcPr>
            <w:tcW w:w="4819" w:type="dxa"/>
          </w:tcPr>
          <w:p w14:paraId="7719A407" w14:textId="77777777" w:rsidR="001E07EF" w:rsidRPr="004A127B" w:rsidRDefault="001E07EF">
            <w:pPr>
              <w:spacing w:before="60" w:after="60"/>
              <w:rPr>
                <w:rFonts w:ascii="Rubik" w:hAnsi="Rubik" w:cs="Rubik"/>
                <w:color w:val="002060"/>
                <w:sz w:val="24"/>
                <w:szCs w:val="24"/>
              </w:rPr>
            </w:pPr>
          </w:p>
        </w:tc>
      </w:tr>
      <w:tr w:rsidR="004A127B" w:rsidRPr="004A127B" w14:paraId="18F20A02" w14:textId="77777777" w:rsidTr="00BC29E8">
        <w:tc>
          <w:tcPr>
            <w:tcW w:w="1526" w:type="dxa"/>
          </w:tcPr>
          <w:p w14:paraId="51EB5503" w14:textId="77777777" w:rsidR="001E07EF" w:rsidRPr="004A127B" w:rsidRDefault="001E07EF">
            <w:pPr>
              <w:spacing w:before="60" w:after="60"/>
              <w:rPr>
                <w:rFonts w:ascii="Rubik" w:hAnsi="Rubik" w:cs="Rubik"/>
                <w:color w:val="002060"/>
                <w:sz w:val="24"/>
                <w:szCs w:val="24"/>
              </w:rPr>
            </w:pPr>
          </w:p>
        </w:tc>
        <w:tc>
          <w:tcPr>
            <w:tcW w:w="1304" w:type="dxa"/>
          </w:tcPr>
          <w:p w14:paraId="4C293CFD" w14:textId="77777777" w:rsidR="001E07EF" w:rsidRPr="004A127B" w:rsidRDefault="001E07EF">
            <w:pPr>
              <w:spacing w:before="60" w:after="60"/>
              <w:rPr>
                <w:rFonts w:ascii="Rubik" w:hAnsi="Rubik" w:cs="Rubik"/>
                <w:color w:val="002060"/>
                <w:sz w:val="24"/>
                <w:szCs w:val="24"/>
              </w:rPr>
            </w:pPr>
          </w:p>
        </w:tc>
        <w:tc>
          <w:tcPr>
            <w:tcW w:w="2240" w:type="dxa"/>
          </w:tcPr>
          <w:p w14:paraId="65159B23" w14:textId="77777777" w:rsidR="001E07EF" w:rsidRPr="004A127B" w:rsidRDefault="001E07EF">
            <w:pPr>
              <w:spacing w:before="60" w:after="60"/>
              <w:rPr>
                <w:rFonts w:ascii="Rubik" w:hAnsi="Rubik" w:cs="Rubik"/>
                <w:color w:val="002060"/>
                <w:sz w:val="24"/>
                <w:szCs w:val="24"/>
              </w:rPr>
            </w:pPr>
          </w:p>
        </w:tc>
        <w:tc>
          <w:tcPr>
            <w:tcW w:w="4819" w:type="dxa"/>
          </w:tcPr>
          <w:p w14:paraId="08ED76C5" w14:textId="77777777" w:rsidR="001E07EF" w:rsidRPr="004A127B" w:rsidRDefault="001E07EF">
            <w:pPr>
              <w:spacing w:before="60" w:after="60"/>
              <w:rPr>
                <w:rFonts w:ascii="Rubik" w:hAnsi="Rubik" w:cs="Rubik"/>
                <w:color w:val="002060"/>
                <w:sz w:val="24"/>
                <w:szCs w:val="24"/>
              </w:rPr>
            </w:pPr>
          </w:p>
        </w:tc>
      </w:tr>
    </w:tbl>
    <w:p w14:paraId="2C5BBBC0" w14:textId="4DA5BFB0" w:rsidR="001E07EF" w:rsidRPr="004A127B" w:rsidRDefault="00037488" w:rsidP="00177463">
      <w:pPr>
        <w:pStyle w:val="Heading2"/>
        <w:rPr>
          <w:rFonts w:ascii="Rubik" w:hAnsi="Rubik" w:cs="Rubik"/>
          <w:color w:val="002060"/>
        </w:rPr>
      </w:pPr>
      <w:bookmarkStart w:id="5" w:name="_Toc132125235"/>
      <w:bookmarkStart w:id="6" w:name="_Toc271635818"/>
      <w:r w:rsidRPr="004A127B">
        <w:rPr>
          <w:rFonts w:ascii="Rubik" w:hAnsi="Rubik" w:cs="Rubik"/>
          <w:color w:val="002060"/>
        </w:rPr>
        <w:t>Reviewers</w:t>
      </w:r>
      <w:bookmarkEnd w:id="5"/>
      <w:r w:rsidR="001E07EF" w:rsidRPr="004A127B">
        <w:rPr>
          <w:rFonts w:ascii="Rubik" w:hAnsi="Rubik" w:cs="Rubik"/>
          <w:color w:val="002060"/>
        </w:rPr>
        <w:t xml:space="preserve"> </w:t>
      </w:r>
      <w:bookmarkEnd w:id="4"/>
      <w:bookmarkEnd w:id="6"/>
    </w:p>
    <w:p w14:paraId="563E73D7" w14:textId="3D542D78" w:rsidR="001E07EF" w:rsidRPr="004A127B" w:rsidRDefault="001E07EF" w:rsidP="001E07EF">
      <w:pPr>
        <w:tabs>
          <w:tab w:val="left" w:pos="7965"/>
        </w:tabs>
        <w:spacing w:after="120"/>
        <w:rPr>
          <w:rFonts w:ascii="Rubik" w:hAnsi="Rubik" w:cs="Rubik"/>
          <w:color w:val="002060"/>
          <w:sz w:val="24"/>
          <w:szCs w:val="24"/>
        </w:rPr>
      </w:pPr>
      <w:r w:rsidRPr="004A127B">
        <w:rPr>
          <w:rFonts w:ascii="Rubik" w:hAnsi="Rubik" w:cs="Rubik"/>
          <w:color w:val="002060"/>
          <w:sz w:val="24"/>
          <w:szCs w:val="24"/>
        </w:rPr>
        <w:t>This document requires the following reviews:</w:t>
      </w:r>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1304"/>
        <w:gridCol w:w="2240"/>
        <w:gridCol w:w="4819"/>
      </w:tblGrid>
      <w:tr w:rsidR="004A127B" w:rsidRPr="004A127B" w14:paraId="71038D32" w14:textId="77777777" w:rsidTr="00BC29E8">
        <w:tc>
          <w:tcPr>
            <w:tcW w:w="1526" w:type="dxa"/>
          </w:tcPr>
          <w:p w14:paraId="34EED6B3"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Date</w:t>
            </w:r>
          </w:p>
        </w:tc>
        <w:tc>
          <w:tcPr>
            <w:tcW w:w="1304" w:type="dxa"/>
          </w:tcPr>
          <w:p w14:paraId="49AF5177"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Version</w:t>
            </w:r>
          </w:p>
        </w:tc>
        <w:tc>
          <w:tcPr>
            <w:tcW w:w="2240" w:type="dxa"/>
          </w:tcPr>
          <w:p w14:paraId="65D52429"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Name</w:t>
            </w:r>
          </w:p>
        </w:tc>
        <w:tc>
          <w:tcPr>
            <w:tcW w:w="4819" w:type="dxa"/>
          </w:tcPr>
          <w:p w14:paraId="3CD9223F"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Position</w:t>
            </w:r>
          </w:p>
        </w:tc>
      </w:tr>
      <w:tr w:rsidR="004A127B" w:rsidRPr="004A127B" w14:paraId="0DB1FC95" w14:textId="77777777" w:rsidTr="00BC29E8">
        <w:tc>
          <w:tcPr>
            <w:tcW w:w="1526" w:type="dxa"/>
          </w:tcPr>
          <w:p w14:paraId="304CADDA" w14:textId="77777777" w:rsidR="001E07EF" w:rsidRPr="004A127B" w:rsidRDefault="001E07EF">
            <w:pPr>
              <w:spacing w:before="60" w:after="60"/>
              <w:rPr>
                <w:rFonts w:ascii="Rubik" w:hAnsi="Rubik" w:cs="Rubik"/>
                <w:color w:val="002060"/>
                <w:sz w:val="24"/>
                <w:szCs w:val="24"/>
              </w:rPr>
            </w:pPr>
          </w:p>
        </w:tc>
        <w:tc>
          <w:tcPr>
            <w:tcW w:w="1304" w:type="dxa"/>
          </w:tcPr>
          <w:p w14:paraId="08B65340" w14:textId="77777777" w:rsidR="001E07EF" w:rsidRPr="004A127B" w:rsidRDefault="001E07EF">
            <w:pPr>
              <w:spacing w:before="60" w:after="60"/>
              <w:rPr>
                <w:rFonts w:ascii="Rubik" w:hAnsi="Rubik" w:cs="Rubik"/>
                <w:color w:val="002060"/>
                <w:sz w:val="24"/>
                <w:szCs w:val="24"/>
              </w:rPr>
            </w:pPr>
          </w:p>
        </w:tc>
        <w:tc>
          <w:tcPr>
            <w:tcW w:w="2240" w:type="dxa"/>
          </w:tcPr>
          <w:p w14:paraId="55A46390" w14:textId="77777777" w:rsidR="001E07EF" w:rsidRPr="004A127B" w:rsidRDefault="001E07EF">
            <w:pPr>
              <w:spacing w:before="60" w:after="60"/>
              <w:rPr>
                <w:rFonts w:ascii="Rubik" w:hAnsi="Rubik" w:cs="Rubik"/>
                <w:color w:val="002060"/>
                <w:sz w:val="24"/>
                <w:szCs w:val="24"/>
              </w:rPr>
            </w:pPr>
          </w:p>
        </w:tc>
        <w:tc>
          <w:tcPr>
            <w:tcW w:w="4819" w:type="dxa"/>
          </w:tcPr>
          <w:p w14:paraId="1E8C76B0" w14:textId="77777777" w:rsidR="001E07EF" w:rsidRPr="004A127B" w:rsidRDefault="001E07EF">
            <w:pPr>
              <w:spacing w:before="60" w:after="60"/>
              <w:rPr>
                <w:rFonts w:ascii="Rubik" w:hAnsi="Rubik" w:cs="Rubik"/>
                <w:color w:val="002060"/>
                <w:sz w:val="24"/>
                <w:szCs w:val="24"/>
              </w:rPr>
            </w:pPr>
          </w:p>
        </w:tc>
      </w:tr>
      <w:tr w:rsidR="004A127B" w:rsidRPr="004A127B" w14:paraId="5E1B245D" w14:textId="77777777" w:rsidTr="00BC29E8">
        <w:tc>
          <w:tcPr>
            <w:tcW w:w="1526" w:type="dxa"/>
          </w:tcPr>
          <w:p w14:paraId="00338DEA" w14:textId="77777777" w:rsidR="001E07EF" w:rsidRPr="004A127B" w:rsidRDefault="001E07EF">
            <w:pPr>
              <w:spacing w:before="60" w:after="60"/>
              <w:rPr>
                <w:rFonts w:ascii="Rubik" w:hAnsi="Rubik" w:cs="Rubik"/>
                <w:color w:val="002060"/>
                <w:sz w:val="24"/>
                <w:szCs w:val="24"/>
              </w:rPr>
            </w:pPr>
          </w:p>
        </w:tc>
        <w:tc>
          <w:tcPr>
            <w:tcW w:w="1304" w:type="dxa"/>
          </w:tcPr>
          <w:p w14:paraId="54D7FCCF" w14:textId="77777777" w:rsidR="001E07EF" w:rsidRPr="004A127B" w:rsidRDefault="001E07EF">
            <w:pPr>
              <w:spacing w:before="60" w:after="60"/>
              <w:rPr>
                <w:rFonts w:ascii="Rubik" w:hAnsi="Rubik" w:cs="Rubik"/>
                <w:color w:val="002060"/>
                <w:sz w:val="24"/>
                <w:szCs w:val="24"/>
              </w:rPr>
            </w:pPr>
          </w:p>
        </w:tc>
        <w:tc>
          <w:tcPr>
            <w:tcW w:w="2240" w:type="dxa"/>
          </w:tcPr>
          <w:p w14:paraId="7D0A70E1" w14:textId="77777777" w:rsidR="001E07EF" w:rsidRPr="004A127B" w:rsidRDefault="001E07EF">
            <w:pPr>
              <w:spacing w:before="60" w:after="60"/>
              <w:rPr>
                <w:rFonts w:ascii="Rubik" w:hAnsi="Rubik" w:cs="Rubik"/>
                <w:color w:val="002060"/>
                <w:sz w:val="24"/>
                <w:szCs w:val="24"/>
              </w:rPr>
            </w:pPr>
          </w:p>
        </w:tc>
        <w:tc>
          <w:tcPr>
            <w:tcW w:w="4819" w:type="dxa"/>
          </w:tcPr>
          <w:p w14:paraId="1499749B" w14:textId="77777777" w:rsidR="001E07EF" w:rsidRPr="004A127B" w:rsidRDefault="001E07EF">
            <w:pPr>
              <w:spacing w:before="60" w:after="60"/>
              <w:rPr>
                <w:rFonts w:ascii="Rubik" w:hAnsi="Rubik" w:cs="Rubik"/>
                <w:color w:val="002060"/>
                <w:sz w:val="24"/>
                <w:szCs w:val="24"/>
              </w:rPr>
            </w:pPr>
          </w:p>
        </w:tc>
      </w:tr>
    </w:tbl>
    <w:p w14:paraId="78857292" w14:textId="21316E07" w:rsidR="001E07EF" w:rsidRPr="004A127B" w:rsidRDefault="00037488" w:rsidP="00177463">
      <w:pPr>
        <w:pStyle w:val="Heading2"/>
        <w:rPr>
          <w:rFonts w:ascii="Rubik" w:hAnsi="Rubik" w:cs="Rubik"/>
          <w:color w:val="002060"/>
        </w:rPr>
      </w:pPr>
      <w:bookmarkStart w:id="7" w:name="_Toc132125236"/>
      <w:r w:rsidRPr="004A127B">
        <w:rPr>
          <w:rFonts w:ascii="Rubik" w:hAnsi="Rubik" w:cs="Rubik"/>
          <w:color w:val="002060"/>
        </w:rPr>
        <w:t>Authorisation</w:t>
      </w:r>
      <w:bookmarkEnd w:id="7"/>
    </w:p>
    <w:p w14:paraId="32894FF7" w14:textId="77777777" w:rsidR="001E07EF" w:rsidRPr="004A127B" w:rsidRDefault="001E07EF" w:rsidP="001E07EF">
      <w:pPr>
        <w:pStyle w:val="Head1Normal"/>
        <w:spacing w:before="0" w:line="276" w:lineRule="auto"/>
        <w:contextualSpacing/>
        <w:rPr>
          <w:rFonts w:ascii="Rubik" w:hAnsi="Rubik" w:cs="Rubik"/>
          <w:color w:val="002060"/>
          <w:sz w:val="24"/>
          <w:szCs w:val="24"/>
        </w:rPr>
      </w:pPr>
      <w:r w:rsidRPr="004A127B">
        <w:rPr>
          <w:rFonts w:ascii="Rubik" w:hAnsi="Rubik" w:cs="Rubik"/>
          <w:color w:val="002060"/>
          <w:sz w:val="24"/>
          <w:szCs w:val="24"/>
        </w:rPr>
        <w:t>Signing of this document indicates acceptance of its contents.</w:t>
      </w:r>
    </w:p>
    <w:tbl>
      <w:tblPr>
        <w:tblW w:w="991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2498"/>
        <w:gridCol w:w="7420"/>
      </w:tblGrid>
      <w:tr w:rsidR="004A127B" w:rsidRPr="004A127B" w14:paraId="629F0D71" w14:textId="77777777" w:rsidTr="004A127B">
        <w:trPr>
          <w:cantSplit/>
          <w:trHeight w:val="625"/>
        </w:trPr>
        <w:tc>
          <w:tcPr>
            <w:tcW w:w="2498" w:type="dxa"/>
          </w:tcPr>
          <w:p w14:paraId="78DA98C2"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Approver’s Name:</w:t>
            </w:r>
          </w:p>
        </w:tc>
        <w:tc>
          <w:tcPr>
            <w:tcW w:w="7420" w:type="dxa"/>
          </w:tcPr>
          <w:p w14:paraId="7523346C" w14:textId="77777777" w:rsidR="001E07EF" w:rsidRPr="004A127B" w:rsidRDefault="001E07EF">
            <w:pPr>
              <w:spacing w:before="60" w:after="60"/>
              <w:rPr>
                <w:rFonts w:ascii="Rubik" w:hAnsi="Rubik" w:cs="Rubik"/>
                <w:color w:val="002060"/>
                <w:sz w:val="24"/>
                <w:szCs w:val="24"/>
              </w:rPr>
            </w:pPr>
          </w:p>
        </w:tc>
      </w:tr>
      <w:tr w:rsidR="004A127B" w:rsidRPr="004A127B" w14:paraId="36357675" w14:textId="77777777" w:rsidTr="004A127B">
        <w:trPr>
          <w:cantSplit/>
          <w:trHeight w:val="1019"/>
        </w:trPr>
        <w:tc>
          <w:tcPr>
            <w:tcW w:w="2498" w:type="dxa"/>
          </w:tcPr>
          <w:p w14:paraId="0AD38BC9" w14:textId="77777777"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Role:</w:t>
            </w:r>
          </w:p>
        </w:tc>
        <w:tc>
          <w:tcPr>
            <w:tcW w:w="7420" w:type="dxa"/>
          </w:tcPr>
          <w:p w14:paraId="70A6486D" w14:textId="77777777" w:rsidR="001E07EF" w:rsidRPr="004A127B" w:rsidRDefault="001E07EF">
            <w:pPr>
              <w:tabs>
                <w:tab w:val="left" w:pos="1470"/>
              </w:tabs>
              <w:rPr>
                <w:rFonts w:ascii="Rubik" w:hAnsi="Rubik" w:cs="Rubik"/>
                <w:color w:val="002060"/>
                <w:sz w:val="24"/>
                <w:szCs w:val="24"/>
              </w:rPr>
            </w:pPr>
          </w:p>
        </w:tc>
      </w:tr>
      <w:tr w:rsidR="004A127B" w:rsidRPr="004A127B" w14:paraId="405DF655" w14:textId="77777777" w:rsidTr="004A127B">
        <w:trPr>
          <w:cantSplit/>
          <w:trHeight w:val="1019"/>
        </w:trPr>
        <w:tc>
          <w:tcPr>
            <w:tcW w:w="2498" w:type="dxa"/>
          </w:tcPr>
          <w:p w14:paraId="369B20E5" w14:textId="5300F5A1" w:rsidR="001E07EF" w:rsidRPr="004A127B" w:rsidRDefault="001E07EF">
            <w:pPr>
              <w:spacing w:before="60" w:after="60"/>
              <w:rPr>
                <w:rFonts w:ascii="Rubik" w:hAnsi="Rubik" w:cs="Rubik"/>
                <w:b/>
                <w:bCs/>
                <w:color w:val="002060"/>
                <w:sz w:val="24"/>
                <w:szCs w:val="24"/>
              </w:rPr>
            </w:pPr>
            <w:r w:rsidRPr="004A127B">
              <w:rPr>
                <w:rFonts w:ascii="Rubik" w:hAnsi="Rubik" w:cs="Rubik"/>
                <w:b/>
                <w:bCs/>
                <w:color w:val="002060"/>
                <w:sz w:val="24"/>
                <w:szCs w:val="24"/>
              </w:rPr>
              <w:t>Signature:</w:t>
            </w:r>
          </w:p>
        </w:tc>
        <w:tc>
          <w:tcPr>
            <w:tcW w:w="7420" w:type="dxa"/>
          </w:tcPr>
          <w:p w14:paraId="14A1F6D1" w14:textId="08629A3F" w:rsidR="001E07EF" w:rsidRPr="004A127B" w:rsidRDefault="001E07EF" w:rsidP="001E07EF">
            <w:pPr>
              <w:contextualSpacing/>
              <w:rPr>
                <w:rFonts w:ascii="Rubik" w:hAnsi="Rubik" w:cs="Rubik"/>
                <w:color w:val="002060"/>
                <w:sz w:val="20"/>
                <w:szCs w:val="20"/>
              </w:rPr>
            </w:pPr>
          </w:p>
          <w:p w14:paraId="49C42858" w14:textId="488221CD" w:rsidR="001E07EF" w:rsidRPr="004A127B" w:rsidRDefault="001E07EF" w:rsidP="001E07EF">
            <w:pPr>
              <w:contextualSpacing/>
              <w:rPr>
                <w:rFonts w:ascii="Rubik" w:hAnsi="Rubik" w:cs="Rubik"/>
                <w:color w:val="002060"/>
                <w:sz w:val="20"/>
                <w:szCs w:val="20"/>
              </w:rPr>
            </w:pPr>
          </w:p>
          <w:p w14:paraId="43579F0C" w14:textId="226352BF" w:rsidR="001E07EF" w:rsidRPr="004A127B" w:rsidRDefault="001E07EF" w:rsidP="001E07EF">
            <w:pPr>
              <w:contextualSpacing/>
              <w:rPr>
                <w:rFonts w:ascii="Rubik" w:hAnsi="Rubik" w:cs="Rubik"/>
                <w:color w:val="002060"/>
                <w:sz w:val="20"/>
                <w:szCs w:val="20"/>
              </w:rPr>
            </w:pPr>
          </w:p>
          <w:p w14:paraId="576A2A80" w14:textId="1EED446C" w:rsidR="001E07EF" w:rsidRPr="004A127B" w:rsidRDefault="001E07EF" w:rsidP="001E07EF">
            <w:pPr>
              <w:contextualSpacing/>
              <w:rPr>
                <w:rFonts w:ascii="Rubik" w:hAnsi="Rubik" w:cs="Rubik"/>
                <w:color w:val="002060"/>
                <w:sz w:val="20"/>
                <w:szCs w:val="20"/>
              </w:rPr>
            </w:pPr>
          </w:p>
          <w:p w14:paraId="0F66A77F" w14:textId="39921CF7" w:rsidR="001E07EF" w:rsidRPr="004A127B" w:rsidRDefault="001E07EF" w:rsidP="001E07EF">
            <w:pPr>
              <w:contextualSpacing/>
              <w:rPr>
                <w:rFonts w:ascii="Rubik" w:hAnsi="Rubik" w:cs="Rubik"/>
                <w:color w:val="002060"/>
                <w:sz w:val="20"/>
                <w:szCs w:val="20"/>
              </w:rPr>
            </w:pPr>
            <w:r w:rsidRPr="004A127B">
              <w:rPr>
                <w:rFonts w:ascii="Rubik" w:hAnsi="Rubik" w:cs="Rubik"/>
                <w:noProof/>
                <w:color w:val="002060"/>
                <w:sz w:val="20"/>
                <w:szCs w:val="20"/>
              </w:rPr>
              <mc:AlternateContent>
                <mc:Choice Requires="wps">
                  <w:drawing>
                    <wp:anchor distT="0" distB="0" distL="114300" distR="114300" simplePos="0" relativeHeight="251658240" behindDoc="0" locked="0" layoutInCell="1" allowOverlap="1" wp14:anchorId="2753E42F" wp14:editId="2E283FA5">
                      <wp:simplePos x="0" y="0"/>
                      <wp:positionH relativeFrom="column">
                        <wp:posOffset>-49530</wp:posOffset>
                      </wp:positionH>
                      <wp:positionV relativeFrom="paragraph">
                        <wp:posOffset>121285</wp:posOffset>
                      </wp:positionV>
                      <wp:extent cx="2457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082C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9pt,9.55pt" to="189.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" strokecolor="black [3200]" strokeweight=".5pt">
                      <v:stroke joinstyle="miter"/>
                    </v:line>
                  </w:pict>
                </mc:Fallback>
              </mc:AlternateContent>
            </w:r>
          </w:p>
          <w:p w14:paraId="42A2CC6E" w14:textId="77777777" w:rsidR="001E07EF" w:rsidRDefault="005F372D" w:rsidP="001E07EF">
            <w:pPr>
              <w:contextualSpacing/>
              <w:rPr>
                <w:rFonts w:ascii="Rubik" w:hAnsi="Rubik" w:cs="Rubik"/>
                <w:color w:val="002060"/>
                <w:sz w:val="24"/>
                <w:szCs w:val="24"/>
              </w:rPr>
            </w:pPr>
            <w:r>
              <w:rPr>
                <w:rFonts w:ascii="Rubik" w:hAnsi="Rubik" w:cs="Rubik"/>
                <w:color w:val="002060"/>
                <w:sz w:val="24"/>
                <w:szCs w:val="24"/>
              </w:rPr>
              <w:t>Nicola Short</w:t>
            </w:r>
          </w:p>
          <w:p w14:paraId="78A89449" w14:textId="77777777" w:rsidR="005F372D" w:rsidRDefault="005F372D" w:rsidP="001E07EF">
            <w:pPr>
              <w:contextualSpacing/>
              <w:rPr>
                <w:rFonts w:ascii="Rubik" w:hAnsi="Rubik" w:cs="Rubik"/>
                <w:color w:val="002060"/>
                <w:sz w:val="24"/>
                <w:szCs w:val="24"/>
              </w:rPr>
            </w:pPr>
            <w:r>
              <w:rPr>
                <w:rFonts w:ascii="Rubik" w:hAnsi="Rubik" w:cs="Rubik"/>
                <w:color w:val="002060"/>
                <w:sz w:val="24"/>
                <w:szCs w:val="24"/>
              </w:rPr>
              <w:t>Practice Manager</w:t>
            </w:r>
          </w:p>
          <w:p w14:paraId="7849C02A" w14:textId="79FE6487" w:rsidR="005F372D" w:rsidRPr="004A127B" w:rsidRDefault="005F372D" w:rsidP="001E07EF">
            <w:pPr>
              <w:contextualSpacing/>
              <w:rPr>
                <w:rFonts w:ascii="Rubik" w:hAnsi="Rubik" w:cs="Rubik"/>
                <w:color w:val="002060"/>
                <w:sz w:val="24"/>
                <w:szCs w:val="24"/>
              </w:rPr>
            </w:pPr>
            <w:r>
              <w:rPr>
                <w:rFonts w:ascii="Rubik" w:hAnsi="Rubik" w:cs="Rubik"/>
                <w:color w:val="002060"/>
                <w:sz w:val="24"/>
                <w:szCs w:val="24"/>
              </w:rPr>
              <w:t>03/02/2026</w:t>
            </w:r>
          </w:p>
        </w:tc>
      </w:tr>
    </w:tbl>
    <w:p w14:paraId="1D10F20A" w14:textId="4D127410" w:rsidR="006671C0" w:rsidRPr="004A127B" w:rsidRDefault="006671C0">
      <w:pPr>
        <w:rPr>
          <w:rFonts w:ascii="Rubik" w:hAnsi="Rubik" w:cs="Rubik"/>
          <w:color w:val="002060"/>
        </w:rPr>
      </w:pPr>
    </w:p>
    <w:p w14:paraId="237BF3B9" w14:textId="191694F9" w:rsidR="00C92E72" w:rsidRPr="004A127B" w:rsidRDefault="006671C0">
      <w:pPr>
        <w:rPr>
          <w:rFonts w:ascii="Rubik" w:hAnsi="Rubik" w:cs="Rubik"/>
          <w:color w:val="002060"/>
        </w:rPr>
      </w:pPr>
      <w:r w:rsidRPr="004A127B">
        <w:rPr>
          <w:rFonts w:ascii="Rubik" w:hAnsi="Rubik" w:cs="Rubik"/>
          <w:color w:val="002060"/>
        </w:rPr>
        <w:br w:type="page"/>
      </w:r>
    </w:p>
    <w:p w14:paraId="1D83397A" w14:textId="6541C5D0" w:rsidR="00037488" w:rsidRPr="004A127B" w:rsidRDefault="00037488" w:rsidP="00177463">
      <w:pPr>
        <w:pStyle w:val="Heading1"/>
        <w:rPr>
          <w:rFonts w:ascii="Rubik" w:hAnsi="Rubik" w:cs="Rubik"/>
          <w:color w:val="002060"/>
        </w:rPr>
      </w:pPr>
      <w:bookmarkStart w:id="8" w:name="_Toc132125237"/>
      <w:r w:rsidRPr="004A127B">
        <w:rPr>
          <w:rFonts w:ascii="Rubik" w:hAnsi="Rubik" w:cs="Rubik"/>
          <w:color w:val="002060"/>
        </w:rPr>
        <w:lastRenderedPageBreak/>
        <w:t>Introduction</w:t>
      </w:r>
      <w:bookmarkEnd w:id="8"/>
    </w:p>
    <w:p w14:paraId="327F721D" w14:textId="7C9A7758" w:rsidR="006821CA" w:rsidRPr="004A127B" w:rsidRDefault="006821CA" w:rsidP="007F561C">
      <w:pPr>
        <w:rPr>
          <w:rFonts w:ascii="Rubik" w:hAnsi="Rubik" w:cs="Rubik"/>
          <w:color w:val="002060"/>
        </w:rPr>
      </w:pPr>
      <w:r w:rsidRPr="004A127B">
        <w:rPr>
          <w:rFonts w:ascii="Rubik" w:hAnsi="Rubik" w:cs="Rubik"/>
          <w:color w:val="002060"/>
        </w:rPr>
        <w:t>This Policy has been developed in line with the All Wales Information Security Policy</w:t>
      </w:r>
      <w:r w:rsidR="00DA6A56" w:rsidRPr="004A127B">
        <w:rPr>
          <w:rFonts w:ascii="Rubik" w:hAnsi="Rubik" w:cs="Rubik"/>
          <w:color w:val="002060"/>
        </w:rPr>
        <w:t xml:space="preserve"> for Primary Care Service Providers</w:t>
      </w:r>
      <w:r w:rsidR="0056022E" w:rsidRPr="004A127B">
        <w:rPr>
          <w:rFonts w:ascii="Rubik" w:hAnsi="Rubik" w:cs="Rubik"/>
          <w:color w:val="002060"/>
        </w:rPr>
        <w:t>.</w:t>
      </w:r>
    </w:p>
    <w:p w14:paraId="5D4D2742" w14:textId="3994C2AB" w:rsidR="00562176" w:rsidRPr="004A127B" w:rsidRDefault="009D1BD4" w:rsidP="007F561C">
      <w:pPr>
        <w:rPr>
          <w:rFonts w:ascii="Rubik" w:hAnsi="Rubik" w:cs="Rubik"/>
          <w:color w:val="002060"/>
        </w:rPr>
      </w:pPr>
      <w:r w:rsidRPr="004A127B">
        <w:rPr>
          <w:rFonts w:ascii="Rubik" w:hAnsi="Rubik" w:cs="Rubik"/>
          <w:color w:val="002060"/>
        </w:rPr>
        <w:t xml:space="preserve">The </w:t>
      </w:r>
      <w:r w:rsidR="00085654" w:rsidRPr="004A127B">
        <w:rPr>
          <w:rFonts w:ascii="Rubik" w:hAnsi="Rubik" w:cs="Rubik"/>
          <w:color w:val="002060"/>
        </w:rPr>
        <w:t>organisation</w:t>
      </w:r>
      <w:r w:rsidRPr="004A127B">
        <w:rPr>
          <w:rFonts w:ascii="Rubik" w:hAnsi="Rubik" w:cs="Rubik"/>
          <w:color w:val="002060"/>
        </w:rPr>
        <w:t xml:space="preserve"> will process a vas</w:t>
      </w:r>
      <w:r w:rsidR="007C3727" w:rsidRPr="004A127B">
        <w:rPr>
          <w:rFonts w:ascii="Rubik" w:hAnsi="Rubik" w:cs="Rubik"/>
          <w:color w:val="002060"/>
        </w:rPr>
        <w:t>t</w:t>
      </w:r>
      <w:r w:rsidRPr="004A127B">
        <w:rPr>
          <w:rFonts w:ascii="Rubik" w:hAnsi="Rubik" w:cs="Rubik"/>
          <w:color w:val="002060"/>
        </w:rPr>
        <w:t xml:space="preserve"> amount of information, held in a variety of formats. As data controller, the </w:t>
      </w:r>
      <w:r w:rsidR="00085654" w:rsidRPr="004A127B">
        <w:rPr>
          <w:rFonts w:ascii="Rubik" w:hAnsi="Rubik" w:cs="Rubik"/>
          <w:color w:val="002060"/>
        </w:rPr>
        <w:t>organisation</w:t>
      </w:r>
      <w:r w:rsidRPr="004A127B">
        <w:rPr>
          <w:rFonts w:ascii="Rubik" w:hAnsi="Rubik" w:cs="Rubik"/>
          <w:color w:val="002060"/>
        </w:rPr>
        <w:t xml:space="preserve"> is responsible for maintaining the security of this information. </w:t>
      </w:r>
    </w:p>
    <w:p w14:paraId="0FA9C54F" w14:textId="7A4C545B" w:rsidR="007F561C" w:rsidRPr="004A127B" w:rsidRDefault="007F561C" w:rsidP="007F561C">
      <w:pPr>
        <w:rPr>
          <w:rFonts w:ascii="Rubik" w:hAnsi="Rubik" w:cs="Rubik"/>
          <w:color w:val="002060"/>
        </w:rPr>
      </w:pPr>
      <w:r w:rsidRPr="004A127B">
        <w:rPr>
          <w:rFonts w:ascii="Rubik" w:hAnsi="Rubik" w:cs="Rubik"/>
          <w:color w:val="002060"/>
        </w:rPr>
        <w:t>The basic principles of information security that need to be maintained are:</w:t>
      </w:r>
    </w:p>
    <w:p w14:paraId="363353A4" w14:textId="06A59EDD" w:rsidR="007F561C" w:rsidRPr="004A127B" w:rsidRDefault="007F561C" w:rsidP="005B51B5">
      <w:pPr>
        <w:pStyle w:val="ListParagraph"/>
        <w:numPr>
          <w:ilvl w:val="0"/>
          <w:numId w:val="34"/>
        </w:numPr>
        <w:rPr>
          <w:rFonts w:ascii="Rubik" w:hAnsi="Rubik" w:cs="Rubik"/>
          <w:color w:val="002060"/>
        </w:rPr>
      </w:pPr>
      <w:r w:rsidRPr="004A127B">
        <w:rPr>
          <w:rFonts w:ascii="Rubik" w:hAnsi="Rubik" w:cs="Rubik"/>
          <w:color w:val="002060"/>
        </w:rPr>
        <w:t>Confidentiality – The protection of information from unauthorised access</w:t>
      </w:r>
    </w:p>
    <w:p w14:paraId="62D03D10" w14:textId="45D89683" w:rsidR="007F561C" w:rsidRPr="004A127B" w:rsidRDefault="007F561C" w:rsidP="005B51B5">
      <w:pPr>
        <w:pStyle w:val="ListParagraph"/>
        <w:numPr>
          <w:ilvl w:val="0"/>
          <w:numId w:val="34"/>
        </w:numPr>
        <w:rPr>
          <w:rFonts w:ascii="Rubik" w:hAnsi="Rubik" w:cs="Rubik"/>
          <w:color w:val="002060"/>
        </w:rPr>
      </w:pPr>
      <w:r w:rsidRPr="004A127B">
        <w:rPr>
          <w:rFonts w:ascii="Rubik" w:hAnsi="Rubik" w:cs="Rubik"/>
          <w:color w:val="002060"/>
        </w:rPr>
        <w:t xml:space="preserve">Integrity </w:t>
      </w:r>
      <w:r w:rsidR="007C3727" w:rsidRPr="004A127B">
        <w:rPr>
          <w:rFonts w:ascii="Rubik" w:hAnsi="Rubik" w:cs="Rubik"/>
          <w:color w:val="002060"/>
        </w:rPr>
        <w:t>–</w:t>
      </w:r>
      <w:r w:rsidRPr="004A127B">
        <w:rPr>
          <w:rFonts w:ascii="Rubik" w:hAnsi="Rubik" w:cs="Rubik"/>
          <w:color w:val="002060"/>
        </w:rPr>
        <w:t xml:space="preserve"> Safeguarding the accuracy and completeness of information and processes</w:t>
      </w:r>
    </w:p>
    <w:p w14:paraId="724C9A28" w14:textId="21130053" w:rsidR="00834009" w:rsidRPr="004A127B" w:rsidRDefault="007F561C" w:rsidP="005B51B5">
      <w:pPr>
        <w:pStyle w:val="ListParagraph"/>
        <w:numPr>
          <w:ilvl w:val="0"/>
          <w:numId w:val="34"/>
        </w:numPr>
        <w:rPr>
          <w:rFonts w:ascii="Rubik" w:hAnsi="Rubik" w:cs="Rubik"/>
          <w:color w:val="002060"/>
        </w:rPr>
      </w:pPr>
      <w:r w:rsidRPr="004A127B">
        <w:rPr>
          <w:rFonts w:ascii="Rubik" w:hAnsi="Rubik" w:cs="Rubik"/>
          <w:color w:val="002060"/>
        </w:rPr>
        <w:t xml:space="preserve">Availability </w:t>
      </w:r>
      <w:r w:rsidR="007C3727" w:rsidRPr="004A127B">
        <w:rPr>
          <w:rFonts w:ascii="Rubik" w:hAnsi="Rubik" w:cs="Rubik"/>
          <w:color w:val="002060"/>
        </w:rPr>
        <w:t>–</w:t>
      </w:r>
      <w:r w:rsidRPr="004A127B">
        <w:rPr>
          <w:rFonts w:ascii="Rubik" w:hAnsi="Rubik" w:cs="Rubik"/>
          <w:color w:val="002060"/>
        </w:rPr>
        <w:t xml:space="preserve"> Ensuring that information is available to authorised people when needed</w:t>
      </w:r>
    </w:p>
    <w:p w14:paraId="4310F88C" w14:textId="1D800B4E" w:rsidR="007F561C" w:rsidRPr="004A127B" w:rsidRDefault="007C3727" w:rsidP="007D5E2F">
      <w:pPr>
        <w:rPr>
          <w:rFonts w:ascii="Rubik" w:hAnsi="Rubik" w:cs="Rubik"/>
          <w:color w:val="002060"/>
        </w:rPr>
      </w:pPr>
      <w:r w:rsidRPr="004A127B">
        <w:rPr>
          <w:rFonts w:ascii="Rubik" w:hAnsi="Rubik" w:cs="Rubik"/>
          <w:color w:val="002060"/>
        </w:rPr>
        <w:t xml:space="preserve">This policy does not restrict the </w:t>
      </w:r>
      <w:r w:rsidR="00085654" w:rsidRPr="004A127B">
        <w:rPr>
          <w:rFonts w:ascii="Rubik" w:hAnsi="Rubik" w:cs="Rubik"/>
          <w:color w:val="002060"/>
        </w:rPr>
        <w:t>organisation</w:t>
      </w:r>
      <w:r w:rsidRPr="004A127B">
        <w:rPr>
          <w:rFonts w:ascii="Rubik" w:hAnsi="Rubik" w:cs="Rubik"/>
          <w:color w:val="002060"/>
        </w:rPr>
        <w:t xml:space="preserve"> from sharing or disclosing information provided there is an appropriate legal basis for doing so. However, any information sharing which involves Personal Data or business sensitive information must be transferred securely.</w:t>
      </w:r>
    </w:p>
    <w:p w14:paraId="0AA0377F" w14:textId="7683AD1E" w:rsidR="00037488" w:rsidRPr="004A127B" w:rsidRDefault="00037488" w:rsidP="00177463">
      <w:pPr>
        <w:pStyle w:val="Heading1"/>
        <w:rPr>
          <w:rFonts w:ascii="Rubik" w:hAnsi="Rubik" w:cs="Rubik"/>
          <w:color w:val="002060"/>
        </w:rPr>
      </w:pPr>
      <w:bookmarkStart w:id="9" w:name="_Toc132125238"/>
      <w:r w:rsidRPr="004A127B">
        <w:rPr>
          <w:rFonts w:ascii="Rubik" w:hAnsi="Rubik" w:cs="Rubik"/>
          <w:color w:val="002060"/>
        </w:rPr>
        <w:t>Scope</w:t>
      </w:r>
      <w:bookmarkEnd w:id="9"/>
    </w:p>
    <w:p w14:paraId="6ECDFDAC" w14:textId="26608B8E" w:rsidR="00C92E72" w:rsidRPr="005F372D" w:rsidRDefault="00C92E72" w:rsidP="00C92E72">
      <w:pPr>
        <w:rPr>
          <w:rFonts w:ascii="Rubik" w:hAnsi="Rubik" w:cs="Rubik"/>
          <w:color w:val="002060"/>
        </w:rPr>
      </w:pPr>
      <w:r w:rsidRPr="005F372D">
        <w:rPr>
          <w:rFonts w:ascii="Rubik" w:hAnsi="Rubik" w:cs="Rubik"/>
          <w:color w:val="002060"/>
        </w:rPr>
        <w:t xml:space="preserve">This policy applies to all staff of </w:t>
      </w:r>
      <w:r w:rsidR="005F372D" w:rsidRPr="005F372D">
        <w:rPr>
          <w:rFonts w:ascii="Rubik" w:hAnsi="Rubik" w:cs="Rubik"/>
          <w:color w:val="002060"/>
        </w:rPr>
        <w:t>Cathays Surgery</w:t>
      </w:r>
      <w:r w:rsidRPr="005F372D">
        <w:rPr>
          <w:rFonts w:ascii="Rubik" w:hAnsi="Rubik" w:cs="Rubik"/>
          <w:color w:val="002060"/>
        </w:rPr>
        <w:t>.</w:t>
      </w:r>
    </w:p>
    <w:p w14:paraId="6EAF656B" w14:textId="2131F12C" w:rsidR="00C92E72" w:rsidRPr="005F372D" w:rsidRDefault="00C92E72" w:rsidP="00C92E72">
      <w:pPr>
        <w:rPr>
          <w:rFonts w:ascii="Rubik" w:hAnsi="Rubik" w:cs="Rubik"/>
          <w:color w:val="002060"/>
        </w:rPr>
      </w:pPr>
      <w:r w:rsidRPr="005F372D">
        <w:rPr>
          <w:rFonts w:ascii="Rubik" w:hAnsi="Rubik" w:cs="Rubik"/>
          <w:color w:val="002060"/>
        </w:rPr>
        <w:t>The term ‘staff’ includes all health professionals, partners, staff member</w:t>
      </w:r>
      <w:r w:rsidR="006F7ADE" w:rsidRPr="005F372D">
        <w:rPr>
          <w:rFonts w:ascii="Rubik" w:hAnsi="Rubik" w:cs="Rubik"/>
          <w:color w:val="002060"/>
        </w:rPr>
        <w:t>s</w:t>
      </w:r>
      <w:r w:rsidRPr="005F372D">
        <w:rPr>
          <w:rFonts w:ascii="Rubik" w:hAnsi="Rubik" w:cs="Rubik"/>
          <w:color w:val="002060"/>
        </w:rPr>
        <w:t xml:space="preserve">, locums, students, trainees, secondees, volunteers, contracted third parties and any persons undertaking duties on behalf of </w:t>
      </w:r>
      <w:r w:rsidR="005F372D" w:rsidRPr="005F372D">
        <w:rPr>
          <w:rFonts w:ascii="Rubik" w:hAnsi="Rubik" w:cs="Rubik"/>
          <w:color w:val="002060"/>
        </w:rPr>
        <w:t>Cathays Surgery</w:t>
      </w:r>
      <w:r w:rsidRPr="005F372D">
        <w:rPr>
          <w:rFonts w:ascii="Rubik" w:hAnsi="Rubik" w:cs="Rubik"/>
          <w:color w:val="002060"/>
        </w:rPr>
        <w:t>.</w:t>
      </w:r>
    </w:p>
    <w:p w14:paraId="01B5305B" w14:textId="0BE6E43F" w:rsidR="00D407BA" w:rsidRPr="005F372D" w:rsidRDefault="00D407BA" w:rsidP="00C92E72">
      <w:pPr>
        <w:rPr>
          <w:rFonts w:ascii="Rubik" w:hAnsi="Rubik" w:cs="Rubik"/>
          <w:color w:val="002060"/>
        </w:rPr>
      </w:pPr>
      <w:r w:rsidRPr="005F372D">
        <w:rPr>
          <w:rFonts w:ascii="Rubik" w:hAnsi="Rubik" w:cs="Rubik"/>
          <w:color w:val="002060"/>
        </w:rPr>
        <w:t xml:space="preserve">Breaches of this policy will be reported via the </w:t>
      </w:r>
      <w:r w:rsidR="00085654" w:rsidRPr="005F372D">
        <w:rPr>
          <w:rFonts w:ascii="Rubik" w:hAnsi="Rubik" w:cs="Rubik"/>
          <w:color w:val="002060"/>
        </w:rPr>
        <w:t>organisation’s</w:t>
      </w:r>
      <w:r w:rsidRPr="005F372D">
        <w:rPr>
          <w:rFonts w:ascii="Rubik" w:hAnsi="Rubik" w:cs="Rubik"/>
          <w:color w:val="002060"/>
        </w:rPr>
        <w:t xml:space="preserve"> incident reporting processes and dealt with in line with the </w:t>
      </w:r>
      <w:r w:rsidR="00085654" w:rsidRPr="005F372D">
        <w:rPr>
          <w:rFonts w:ascii="Rubik" w:hAnsi="Rubik" w:cs="Rubik"/>
          <w:color w:val="002060"/>
        </w:rPr>
        <w:t>organisation’s</w:t>
      </w:r>
      <w:r w:rsidRPr="005F372D">
        <w:rPr>
          <w:rFonts w:ascii="Rubik" w:hAnsi="Rubik" w:cs="Rubik"/>
          <w:color w:val="002060"/>
        </w:rPr>
        <w:t xml:space="preserve"> Disciplinary Policy where appropriate.</w:t>
      </w:r>
    </w:p>
    <w:p w14:paraId="599AD5B1" w14:textId="4BD7FAD4" w:rsidR="00AB5820" w:rsidRPr="005F372D" w:rsidRDefault="00037488" w:rsidP="00C92E72">
      <w:pPr>
        <w:pStyle w:val="Heading1"/>
        <w:rPr>
          <w:rFonts w:ascii="Rubik" w:hAnsi="Rubik" w:cs="Rubik"/>
          <w:color w:val="002060"/>
        </w:rPr>
      </w:pPr>
      <w:bookmarkStart w:id="10" w:name="_Toc132125239"/>
      <w:r w:rsidRPr="005F372D">
        <w:rPr>
          <w:rFonts w:ascii="Rubik" w:hAnsi="Rubik" w:cs="Rubik"/>
          <w:color w:val="002060"/>
        </w:rPr>
        <w:t>Policy Objectives</w:t>
      </w:r>
      <w:bookmarkEnd w:id="10"/>
    </w:p>
    <w:p w14:paraId="1F65A4FD" w14:textId="10F50409" w:rsidR="007F561C" w:rsidRPr="004A127B" w:rsidRDefault="007F561C" w:rsidP="007F561C">
      <w:pPr>
        <w:rPr>
          <w:rFonts w:ascii="Rubik" w:hAnsi="Rubik" w:cs="Rubik"/>
          <w:color w:val="002060"/>
        </w:rPr>
      </w:pPr>
      <w:r w:rsidRPr="005F372D">
        <w:rPr>
          <w:rFonts w:ascii="Rubik" w:hAnsi="Rubik" w:cs="Rubik"/>
          <w:color w:val="002060"/>
        </w:rPr>
        <w:t xml:space="preserve">The objective of </w:t>
      </w:r>
      <w:r w:rsidR="00C75AD3" w:rsidRPr="005F372D">
        <w:rPr>
          <w:rFonts w:ascii="Rubik" w:hAnsi="Rubik" w:cs="Rubik"/>
          <w:color w:val="002060"/>
        </w:rPr>
        <w:t>this</w:t>
      </w:r>
      <w:r w:rsidRPr="005F372D">
        <w:rPr>
          <w:rFonts w:ascii="Rubik" w:hAnsi="Rubik" w:cs="Rubik"/>
          <w:color w:val="002060"/>
        </w:rPr>
        <w:t xml:space="preserve"> Policy </w:t>
      </w:r>
      <w:r w:rsidR="00F801CD" w:rsidRPr="005F372D">
        <w:rPr>
          <w:rFonts w:ascii="Rubik" w:hAnsi="Rubik" w:cs="Rubik"/>
          <w:color w:val="002060"/>
        </w:rPr>
        <w:t xml:space="preserve">is </w:t>
      </w:r>
      <w:r w:rsidRPr="005F372D">
        <w:rPr>
          <w:rFonts w:ascii="Rubik" w:hAnsi="Rubik" w:cs="Rubik"/>
          <w:color w:val="002060"/>
        </w:rPr>
        <w:t xml:space="preserve">to </w:t>
      </w:r>
      <w:r w:rsidR="00F801CD" w:rsidRPr="005F372D">
        <w:rPr>
          <w:rFonts w:ascii="Rubik" w:hAnsi="Rubik" w:cs="Rubik"/>
          <w:color w:val="002060"/>
        </w:rPr>
        <w:t xml:space="preserve">set out how </w:t>
      </w:r>
      <w:r w:rsidR="005F372D" w:rsidRPr="005F372D">
        <w:rPr>
          <w:rFonts w:ascii="Rubik" w:hAnsi="Rubik" w:cs="Rubik"/>
          <w:color w:val="002060"/>
        </w:rPr>
        <w:t>Cathays Surgery</w:t>
      </w:r>
      <w:r w:rsidR="00085654" w:rsidRPr="005F372D">
        <w:rPr>
          <w:rFonts w:ascii="Rubik" w:hAnsi="Rubik" w:cs="Rubik"/>
          <w:color w:val="002060"/>
        </w:rPr>
        <w:t xml:space="preserve"> </w:t>
      </w:r>
      <w:r w:rsidR="00D034C6" w:rsidRPr="005F372D">
        <w:rPr>
          <w:rFonts w:ascii="Rubik" w:hAnsi="Rubik" w:cs="Rubik"/>
          <w:color w:val="002060"/>
        </w:rPr>
        <w:t>will maintain the security of the information it</w:t>
      </w:r>
      <w:r w:rsidR="00D034C6" w:rsidRPr="004A127B">
        <w:rPr>
          <w:rFonts w:ascii="Rubik" w:hAnsi="Rubik" w:cs="Rubik"/>
          <w:color w:val="002060"/>
        </w:rPr>
        <w:t xml:space="preserve"> processes</w:t>
      </w:r>
      <w:r w:rsidR="004F7CE5" w:rsidRPr="004A127B">
        <w:rPr>
          <w:rFonts w:ascii="Rubik" w:hAnsi="Rubik" w:cs="Rubik"/>
          <w:color w:val="002060"/>
        </w:rPr>
        <w:t xml:space="preserve">. </w:t>
      </w:r>
      <w:r w:rsidR="00F25A3C" w:rsidRPr="004A127B">
        <w:rPr>
          <w:rFonts w:ascii="Rubik" w:hAnsi="Rubik" w:cs="Rubik"/>
          <w:color w:val="002060"/>
        </w:rPr>
        <w:t xml:space="preserve">This includes ensuring the </w:t>
      </w:r>
      <w:r w:rsidR="00085654" w:rsidRPr="004A127B">
        <w:rPr>
          <w:rFonts w:ascii="Rubik" w:hAnsi="Rubik" w:cs="Rubik"/>
          <w:color w:val="002060"/>
        </w:rPr>
        <w:t>organisation</w:t>
      </w:r>
      <w:r w:rsidR="00F25A3C" w:rsidRPr="004A127B">
        <w:rPr>
          <w:rFonts w:ascii="Rubik" w:hAnsi="Rubik" w:cs="Rubik"/>
          <w:color w:val="002060"/>
        </w:rPr>
        <w:t>:</w:t>
      </w:r>
    </w:p>
    <w:p w14:paraId="15F6CF9F" w14:textId="0F61162A" w:rsidR="006F33D0" w:rsidRPr="004A127B" w:rsidRDefault="007F561C" w:rsidP="005B51B5">
      <w:pPr>
        <w:pStyle w:val="ListParagraph"/>
        <w:numPr>
          <w:ilvl w:val="0"/>
          <w:numId w:val="35"/>
        </w:numPr>
        <w:rPr>
          <w:rFonts w:ascii="Rubik" w:hAnsi="Rubik" w:cs="Rubik"/>
          <w:color w:val="002060"/>
        </w:rPr>
      </w:pPr>
      <w:r w:rsidRPr="004A127B">
        <w:rPr>
          <w:rFonts w:ascii="Rubik" w:hAnsi="Rubik" w:cs="Rubik"/>
          <w:color w:val="002060"/>
        </w:rPr>
        <w:t xml:space="preserve">Complies with the </w:t>
      </w:r>
      <w:r w:rsidR="006F33D0" w:rsidRPr="004A127B">
        <w:rPr>
          <w:rFonts w:ascii="Rubik" w:hAnsi="Rubik" w:cs="Rubik"/>
          <w:color w:val="002060"/>
        </w:rPr>
        <w:t>relevant legislation, including</w:t>
      </w:r>
      <w:r w:rsidR="00653904" w:rsidRPr="004A127B">
        <w:rPr>
          <w:rFonts w:ascii="Rubik" w:hAnsi="Rubik" w:cs="Rubik"/>
          <w:color w:val="002060"/>
        </w:rPr>
        <w:t>:</w:t>
      </w:r>
    </w:p>
    <w:p w14:paraId="6F536B7D" w14:textId="5027D879" w:rsidR="006F33D0" w:rsidRPr="004A127B" w:rsidRDefault="006F33D0" w:rsidP="005B51B5">
      <w:pPr>
        <w:pStyle w:val="ListParagraph"/>
        <w:numPr>
          <w:ilvl w:val="1"/>
          <w:numId w:val="35"/>
        </w:numPr>
        <w:rPr>
          <w:rFonts w:ascii="Rubik" w:hAnsi="Rubik" w:cs="Rubik"/>
          <w:color w:val="002060"/>
        </w:rPr>
      </w:pPr>
      <w:r w:rsidRPr="004A127B">
        <w:rPr>
          <w:rFonts w:ascii="Rubik" w:hAnsi="Rubik" w:cs="Rubik"/>
          <w:color w:val="002060"/>
        </w:rPr>
        <w:t>UK General Data Protection Re</w:t>
      </w:r>
      <w:r w:rsidR="00FA381D" w:rsidRPr="004A127B">
        <w:rPr>
          <w:rFonts w:ascii="Rubik" w:hAnsi="Rubik" w:cs="Rubik"/>
          <w:color w:val="002060"/>
        </w:rPr>
        <w:t>gulation 2016</w:t>
      </w:r>
    </w:p>
    <w:p w14:paraId="19774984" w14:textId="40649FCE" w:rsidR="007F561C" w:rsidRPr="004A127B" w:rsidRDefault="007F561C" w:rsidP="005B51B5">
      <w:pPr>
        <w:pStyle w:val="ListParagraph"/>
        <w:numPr>
          <w:ilvl w:val="1"/>
          <w:numId w:val="35"/>
        </w:numPr>
        <w:rPr>
          <w:rFonts w:ascii="Rubik" w:hAnsi="Rubik" w:cs="Rubik"/>
          <w:color w:val="002060"/>
        </w:rPr>
      </w:pPr>
      <w:r w:rsidRPr="004A127B">
        <w:rPr>
          <w:rFonts w:ascii="Rubik" w:hAnsi="Rubik" w:cs="Rubik"/>
          <w:color w:val="002060"/>
        </w:rPr>
        <w:t>Data Protection Act 2018</w:t>
      </w:r>
    </w:p>
    <w:p w14:paraId="750BBBA8" w14:textId="5970C037" w:rsidR="00FA381D" w:rsidRPr="004A127B" w:rsidRDefault="00FA381D" w:rsidP="005B51B5">
      <w:pPr>
        <w:pStyle w:val="ListParagraph"/>
        <w:numPr>
          <w:ilvl w:val="1"/>
          <w:numId w:val="35"/>
        </w:numPr>
        <w:rPr>
          <w:rFonts w:ascii="Rubik" w:hAnsi="Rubik" w:cs="Rubik"/>
          <w:color w:val="002060"/>
        </w:rPr>
      </w:pPr>
      <w:r w:rsidRPr="004A127B">
        <w:rPr>
          <w:rFonts w:ascii="Rubik" w:hAnsi="Rubik" w:cs="Rubik"/>
          <w:color w:val="002060"/>
        </w:rPr>
        <w:t>Computer Misuse Act 1990</w:t>
      </w:r>
    </w:p>
    <w:p w14:paraId="3DE3899B" w14:textId="1A9BF684" w:rsidR="007F561C" w:rsidRPr="004A127B" w:rsidRDefault="007F561C" w:rsidP="005B51B5">
      <w:pPr>
        <w:pStyle w:val="ListParagraph"/>
        <w:numPr>
          <w:ilvl w:val="0"/>
          <w:numId w:val="35"/>
        </w:numPr>
        <w:rPr>
          <w:rFonts w:ascii="Rubik" w:hAnsi="Rubik" w:cs="Rubik"/>
          <w:color w:val="002060"/>
        </w:rPr>
      </w:pPr>
      <w:r w:rsidRPr="004A127B">
        <w:rPr>
          <w:rFonts w:ascii="Rubik" w:hAnsi="Rubik" w:cs="Rubik"/>
          <w:color w:val="002060"/>
        </w:rPr>
        <w:t xml:space="preserve">Implements appropriate security controls for all business-critical manual and I.T. recording systems used within the </w:t>
      </w:r>
      <w:r w:rsidR="00AB499F" w:rsidRPr="004A127B">
        <w:rPr>
          <w:rFonts w:ascii="Rubik" w:hAnsi="Rubik" w:cs="Rubik"/>
          <w:color w:val="002060"/>
        </w:rPr>
        <w:t>organisation</w:t>
      </w:r>
      <w:r w:rsidR="00653904" w:rsidRPr="004A127B">
        <w:rPr>
          <w:rFonts w:ascii="Rubik" w:hAnsi="Rubik" w:cs="Rubik"/>
          <w:color w:val="002060"/>
        </w:rPr>
        <w:t>,</w:t>
      </w:r>
    </w:p>
    <w:p w14:paraId="5D22DC85" w14:textId="7251C5DD" w:rsidR="007F561C" w:rsidRPr="004A127B" w:rsidRDefault="007F561C" w:rsidP="005B51B5">
      <w:pPr>
        <w:pStyle w:val="ListParagraph"/>
        <w:numPr>
          <w:ilvl w:val="0"/>
          <w:numId w:val="35"/>
        </w:numPr>
        <w:rPr>
          <w:rFonts w:ascii="Rubik" w:hAnsi="Rubik" w:cs="Rubik"/>
          <w:color w:val="002060"/>
        </w:rPr>
      </w:pPr>
      <w:r w:rsidRPr="004A127B">
        <w:rPr>
          <w:rFonts w:ascii="Rubik" w:hAnsi="Rubik" w:cs="Rubik"/>
          <w:color w:val="002060"/>
        </w:rPr>
        <w:t>Implements appropriate security measures that ensure the confidentiality, integrity and availability of information and I.T. systems</w:t>
      </w:r>
      <w:r w:rsidR="001559B3" w:rsidRPr="004A127B">
        <w:rPr>
          <w:rFonts w:ascii="Rubik" w:hAnsi="Rubik" w:cs="Rubik"/>
          <w:color w:val="002060"/>
        </w:rPr>
        <w:t>,</w:t>
      </w:r>
    </w:p>
    <w:p w14:paraId="1D72B2A9" w14:textId="74C02B44" w:rsidR="007F561C" w:rsidRPr="004A127B" w:rsidRDefault="007F561C" w:rsidP="005B51B5">
      <w:pPr>
        <w:pStyle w:val="ListParagraph"/>
        <w:numPr>
          <w:ilvl w:val="0"/>
          <w:numId w:val="35"/>
        </w:numPr>
        <w:rPr>
          <w:rFonts w:ascii="Rubik" w:hAnsi="Rubik" w:cs="Rubik"/>
          <w:color w:val="002060"/>
        </w:rPr>
      </w:pPr>
      <w:r w:rsidRPr="004A127B">
        <w:rPr>
          <w:rFonts w:ascii="Rubik" w:hAnsi="Rubik" w:cs="Rubik"/>
          <w:color w:val="002060"/>
        </w:rPr>
        <w:t>Makes staff aware of business continuity planning issues</w:t>
      </w:r>
      <w:r w:rsidR="001559B3" w:rsidRPr="004A127B">
        <w:rPr>
          <w:rFonts w:ascii="Rubik" w:hAnsi="Rubik" w:cs="Rubik"/>
          <w:color w:val="002060"/>
        </w:rPr>
        <w:t>, and</w:t>
      </w:r>
    </w:p>
    <w:p w14:paraId="543CB6CA" w14:textId="7A61A5C7" w:rsidR="007F561C" w:rsidRPr="004A127B" w:rsidRDefault="007F561C" w:rsidP="005B51B5">
      <w:pPr>
        <w:pStyle w:val="ListParagraph"/>
        <w:numPr>
          <w:ilvl w:val="0"/>
          <w:numId w:val="35"/>
        </w:numPr>
        <w:rPr>
          <w:rFonts w:ascii="Rubik" w:hAnsi="Rubik" w:cs="Rubik"/>
          <w:color w:val="002060"/>
        </w:rPr>
      </w:pPr>
      <w:r w:rsidRPr="004A127B">
        <w:rPr>
          <w:rFonts w:ascii="Rubik" w:hAnsi="Rubik" w:cs="Rubik"/>
          <w:color w:val="002060"/>
        </w:rPr>
        <w:t>Makes all staff aware of the limits of their authority and their accountability</w:t>
      </w:r>
      <w:r w:rsidR="00AB499F" w:rsidRPr="004A127B">
        <w:rPr>
          <w:rFonts w:ascii="Rubik" w:hAnsi="Rubik" w:cs="Rubik"/>
          <w:color w:val="002060"/>
        </w:rPr>
        <w:t xml:space="preserve">. </w:t>
      </w:r>
    </w:p>
    <w:p w14:paraId="27A23594" w14:textId="010F3EAE" w:rsidR="00C92E72" w:rsidRPr="004A127B" w:rsidRDefault="00AB5820" w:rsidP="00177463">
      <w:pPr>
        <w:pStyle w:val="Heading1"/>
        <w:rPr>
          <w:rFonts w:ascii="Rubik" w:hAnsi="Rubik" w:cs="Rubik"/>
          <w:color w:val="002060"/>
        </w:rPr>
      </w:pPr>
      <w:bookmarkStart w:id="11" w:name="_Toc132125240"/>
      <w:r w:rsidRPr="004A127B">
        <w:rPr>
          <w:rFonts w:ascii="Rubik" w:hAnsi="Rubik" w:cs="Rubik"/>
          <w:color w:val="002060"/>
        </w:rPr>
        <w:t xml:space="preserve">Roles and </w:t>
      </w:r>
      <w:r w:rsidR="00037488" w:rsidRPr="004A127B">
        <w:rPr>
          <w:rFonts w:ascii="Rubik" w:hAnsi="Rubik" w:cs="Rubik"/>
          <w:color w:val="002060"/>
        </w:rPr>
        <w:t xml:space="preserve">Responsibilities </w:t>
      </w:r>
      <w:bookmarkEnd w:id="11"/>
    </w:p>
    <w:p w14:paraId="29C65AEE" w14:textId="77B0FF67" w:rsidR="00B865F7" w:rsidRPr="004A127B" w:rsidRDefault="00653C56" w:rsidP="00B865F7">
      <w:pPr>
        <w:pStyle w:val="Heading2"/>
        <w:rPr>
          <w:rFonts w:ascii="Rubik" w:hAnsi="Rubik" w:cs="Rubik"/>
          <w:color w:val="002060"/>
        </w:rPr>
      </w:pPr>
      <w:bookmarkStart w:id="12" w:name="_Toc132125241"/>
      <w:r w:rsidRPr="004A127B">
        <w:rPr>
          <w:rFonts w:ascii="Rubik" w:hAnsi="Rubik" w:cs="Rubik"/>
          <w:color w:val="002060"/>
        </w:rPr>
        <w:t xml:space="preserve">Senior Responsible </w:t>
      </w:r>
      <w:r w:rsidR="00A865E3" w:rsidRPr="004A127B">
        <w:rPr>
          <w:rFonts w:ascii="Rubik" w:hAnsi="Rubik" w:cs="Rubik"/>
          <w:color w:val="002060"/>
        </w:rPr>
        <w:t>Person</w:t>
      </w:r>
      <w:bookmarkEnd w:id="12"/>
    </w:p>
    <w:p w14:paraId="2D8515DA" w14:textId="6A6F3D05" w:rsidR="00B865F7" w:rsidRPr="004A127B" w:rsidRDefault="00B865F7" w:rsidP="00B865F7">
      <w:pPr>
        <w:rPr>
          <w:rFonts w:ascii="Rubik" w:hAnsi="Rubik" w:cs="Rubik"/>
          <w:color w:val="002060"/>
        </w:rPr>
      </w:pPr>
      <w:r w:rsidRPr="004A127B">
        <w:rPr>
          <w:rFonts w:ascii="Rubik" w:hAnsi="Rubik" w:cs="Rubik"/>
          <w:color w:val="002060"/>
        </w:rPr>
        <w:t xml:space="preserve">The Senior Responsible Person within the </w:t>
      </w:r>
      <w:r w:rsidR="00266C6D" w:rsidRPr="004A127B">
        <w:rPr>
          <w:rFonts w:ascii="Rubik" w:hAnsi="Rubik" w:cs="Rubik"/>
          <w:color w:val="002060"/>
        </w:rPr>
        <w:t>organisation</w:t>
      </w:r>
      <w:r w:rsidRPr="004A127B">
        <w:rPr>
          <w:rFonts w:ascii="Rubik" w:hAnsi="Rubik" w:cs="Rubik"/>
          <w:color w:val="002060"/>
        </w:rPr>
        <w:t xml:space="preserve"> is responsible for ensuring the highest level of organisational commitment to this policy and the availability of resources to support its implementation. </w:t>
      </w:r>
      <w:r w:rsidR="00D407BA" w:rsidRPr="004A127B">
        <w:rPr>
          <w:rFonts w:ascii="Rubik" w:hAnsi="Rubik" w:cs="Rubik"/>
          <w:color w:val="002060"/>
        </w:rPr>
        <w:t>Where ap</w:t>
      </w:r>
      <w:r w:rsidR="004B24DD" w:rsidRPr="004A127B">
        <w:rPr>
          <w:rFonts w:ascii="Rubik" w:hAnsi="Rubik" w:cs="Rubik"/>
          <w:color w:val="002060"/>
        </w:rPr>
        <w:t xml:space="preserve">propriate, </w:t>
      </w:r>
      <w:r w:rsidR="00D407BA" w:rsidRPr="004A127B">
        <w:rPr>
          <w:rFonts w:ascii="Rubik" w:hAnsi="Rubik" w:cs="Rubik"/>
          <w:color w:val="002060"/>
        </w:rPr>
        <w:t xml:space="preserve">the </w:t>
      </w:r>
      <w:r w:rsidR="004B24DD" w:rsidRPr="004A127B">
        <w:rPr>
          <w:rFonts w:ascii="Rubik" w:hAnsi="Rubik" w:cs="Rubik"/>
          <w:color w:val="002060"/>
        </w:rPr>
        <w:t>Senior Responsible Person</w:t>
      </w:r>
      <w:r w:rsidR="00D407BA" w:rsidRPr="004A127B">
        <w:rPr>
          <w:rFonts w:ascii="Rubik" w:hAnsi="Rubik" w:cs="Rubik"/>
          <w:color w:val="002060"/>
        </w:rPr>
        <w:t xml:space="preserve"> may delegate s</w:t>
      </w:r>
      <w:r w:rsidRPr="004A127B">
        <w:rPr>
          <w:rFonts w:ascii="Rubik" w:hAnsi="Rubik" w:cs="Rubik"/>
          <w:color w:val="002060"/>
        </w:rPr>
        <w:t xml:space="preserve">pecific responsibilities </w:t>
      </w:r>
      <w:r w:rsidR="0056042B" w:rsidRPr="004A127B">
        <w:rPr>
          <w:rFonts w:ascii="Rubik" w:hAnsi="Rubik" w:cs="Rubik"/>
          <w:color w:val="002060"/>
        </w:rPr>
        <w:t xml:space="preserve">to </w:t>
      </w:r>
      <w:r w:rsidRPr="004A127B">
        <w:rPr>
          <w:rFonts w:ascii="Rubik" w:hAnsi="Rubik" w:cs="Rubik"/>
          <w:color w:val="002060"/>
        </w:rPr>
        <w:t xml:space="preserve">other individuals who have responsibility for information governance within the </w:t>
      </w:r>
      <w:r w:rsidR="00AB499F" w:rsidRPr="004A127B">
        <w:rPr>
          <w:rFonts w:ascii="Rubik" w:hAnsi="Rubik" w:cs="Rubik"/>
          <w:color w:val="002060"/>
        </w:rPr>
        <w:t>organisation</w:t>
      </w:r>
      <w:r w:rsidRPr="004A127B">
        <w:rPr>
          <w:rFonts w:ascii="Rubik" w:hAnsi="Rubik" w:cs="Rubik"/>
          <w:color w:val="002060"/>
        </w:rPr>
        <w:t>.</w:t>
      </w:r>
    </w:p>
    <w:p w14:paraId="73CA2D1E" w14:textId="2639B0AF" w:rsidR="0056042B" w:rsidRPr="004A127B" w:rsidRDefault="00B22D0D" w:rsidP="00B865F7">
      <w:pPr>
        <w:rPr>
          <w:rFonts w:ascii="Rubik" w:hAnsi="Rubik" w:cs="Rubik"/>
          <w:color w:val="002060"/>
        </w:rPr>
      </w:pPr>
      <w:r w:rsidRPr="004A127B">
        <w:rPr>
          <w:rFonts w:ascii="Rubik" w:hAnsi="Rubik" w:cs="Rubik"/>
          <w:color w:val="002060"/>
        </w:rPr>
        <w:lastRenderedPageBreak/>
        <w:t>T</w:t>
      </w:r>
      <w:r w:rsidR="00A865E3" w:rsidRPr="004A127B">
        <w:rPr>
          <w:rFonts w:ascii="Rubik" w:hAnsi="Rubik" w:cs="Rubik"/>
          <w:color w:val="002060"/>
        </w:rPr>
        <w:t>he Senior Responsible Person will ensure that all staff are aware of this policy</w:t>
      </w:r>
      <w:r w:rsidR="00D407BA" w:rsidRPr="004A127B">
        <w:rPr>
          <w:rFonts w:ascii="Rubik" w:hAnsi="Rubik" w:cs="Rubik"/>
          <w:color w:val="002060"/>
        </w:rPr>
        <w:t xml:space="preserve">, </w:t>
      </w:r>
      <w:r w:rsidR="00A865E3" w:rsidRPr="004A127B">
        <w:rPr>
          <w:rFonts w:ascii="Rubik" w:hAnsi="Rubik" w:cs="Rubik"/>
          <w:color w:val="002060"/>
        </w:rPr>
        <w:t xml:space="preserve">understand their responsibilities in complying with the requirements of this policy and are up to date with mandatory information governance training. </w:t>
      </w:r>
    </w:p>
    <w:p w14:paraId="0E3BDEA0" w14:textId="4EBFA0E0" w:rsidR="00B22D0D" w:rsidRPr="004A127B" w:rsidRDefault="00B22D0D" w:rsidP="00B22D0D">
      <w:pPr>
        <w:rPr>
          <w:rFonts w:ascii="Rubik" w:hAnsi="Rubik" w:cs="Rubik"/>
          <w:color w:val="002060"/>
        </w:rPr>
      </w:pPr>
      <w:r w:rsidRPr="004A127B">
        <w:rPr>
          <w:rFonts w:ascii="Rubik" w:hAnsi="Rubik" w:cs="Rubik"/>
          <w:color w:val="002060"/>
        </w:rPr>
        <w:t>Additionally, the Senior Responsible Person will ensure the key roles</w:t>
      </w:r>
      <w:r w:rsidR="00613850" w:rsidRPr="004A127B">
        <w:rPr>
          <w:rFonts w:ascii="Rubik" w:hAnsi="Rubik" w:cs="Rubik"/>
          <w:color w:val="002060"/>
        </w:rPr>
        <w:t xml:space="preserve"> outlined below</w:t>
      </w:r>
      <w:r w:rsidR="00BB3920" w:rsidRPr="004A127B">
        <w:rPr>
          <w:rFonts w:ascii="Rubik" w:hAnsi="Rubik" w:cs="Rubik"/>
          <w:color w:val="002060"/>
        </w:rPr>
        <w:t xml:space="preserve"> </w:t>
      </w:r>
      <w:r w:rsidRPr="004A127B">
        <w:rPr>
          <w:rFonts w:ascii="Rubik" w:hAnsi="Rubik" w:cs="Rubik"/>
          <w:color w:val="002060"/>
        </w:rPr>
        <w:t xml:space="preserve">are established within the </w:t>
      </w:r>
      <w:r w:rsidR="00AB499F" w:rsidRPr="004A127B">
        <w:rPr>
          <w:rFonts w:ascii="Rubik" w:hAnsi="Rubik" w:cs="Rubik"/>
          <w:color w:val="002060"/>
        </w:rPr>
        <w:t>organisation’s</w:t>
      </w:r>
      <w:r w:rsidRPr="004A127B">
        <w:rPr>
          <w:rFonts w:ascii="Rubik" w:hAnsi="Rubik" w:cs="Rubik"/>
          <w:color w:val="002060"/>
        </w:rPr>
        <w:t xml:space="preserve"> management structure. </w:t>
      </w:r>
    </w:p>
    <w:p w14:paraId="0F47E247" w14:textId="0C7EBD55" w:rsidR="00C92E72" w:rsidRPr="005F372D" w:rsidRDefault="00B22D0D" w:rsidP="00C92E72">
      <w:pPr>
        <w:rPr>
          <w:rFonts w:ascii="Rubik" w:hAnsi="Rubik" w:cs="Rubik"/>
          <w:color w:val="002060"/>
        </w:rPr>
      </w:pPr>
      <w:r w:rsidRPr="005F372D">
        <w:rPr>
          <w:rFonts w:ascii="Rubik" w:hAnsi="Rubik" w:cs="Rubik"/>
          <w:color w:val="002060"/>
        </w:rPr>
        <w:t>The Senior Responsible Person</w:t>
      </w:r>
      <w:r w:rsidR="003A11ED" w:rsidRPr="005F372D">
        <w:rPr>
          <w:rFonts w:ascii="Rubik" w:hAnsi="Rubik" w:cs="Rubik"/>
          <w:color w:val="002060"/>
        </w:rPr>
        <w:t xml:space="preserve"> </w:t>
      </w:r>
      <w:r w:rsidR="00A118EC" w:rsidRPr="005F372D">
        <w:rPr>
          <w:rFonts w:ascii="Rubik" w:hAnsi="Rubik" w:cs="Rubik"/>
          <w:color w:val="002060"/>
        </w:rPr>
        <w:t xml:space="preserve">within </w:t>
      </w:r>
      <w:r w:rsidR="005F372D" w:rsidRPr="005F372D">
        <w:rPr>
          <w:rFonts w:ascii="Rubik" w:hAnsi="Rubik" w:cs="Rubik"/>
          <w:color w:val="002060"/>
        </w:rPr>
        <w:t>Cathays Surgery</w:t>
      </w:r>
      <w:r w:rsidR="00A118EC" w:rsidRPr="005F372D">
        <w:rPr>
          <w:rFonts w:ascii="Rubik" w:hAnsi="Rubik" w:cs="Rubik"/>
          <w:color w:val="002060"/>
        </w:rPr>
        <w:t xml:space="preserve"> is </w:t>
      </w:r>
      <w:r w:rsidR="005F372D" w:rsidRPr="005F372D">
        <w:rPr>
          <w:rFonts w:ascii="Rubik" w:hAnsi="Rubik" w:cs="Rubik"/>
          <w:color w:val="002060"/>
        </w:rPr>
        <w:t>Nicola Short</w:t>
      </w:r>
      <w:r w:rsidR="00A118EC" w:rsidRPr="005F372D">
        <w:rPr>
          <w:rFonts w:ascii="Rubik" w:hAnsi="Rubik" w:cs="Rubik"/>
          <w:color w:val="002060"/>
        </w:rPr>
        <w:t>.</w:t>
      </w:r>
    </w:p>
    <w:p w14:paraId="7C1BFEBD" w14:textId="6A3B9788" w:rsidR="00AB5820" w:rsidRPr="005F372D" w:rsidRDefault="00AB5820" w:rsidP="00177463">
      <w:pPr>
        <w:pStyle w:val="Heading2"/>
        <w:rPr>
          <w:rFonts w:ascii="Rubik" w:hAnsi="Rubik" w:cs="Rubik"/>
          <w:color w:val="002060"/>
        </w:rPr>
      </w:pPr>
      <w:bookmarkStart w:id="13" w:name="_Toc132125242"/>
      <w:r w:rsidRPr="005F372D">
        <w:rPr>
          <w:rFonts w:ascii="Rubik" w:hAnsi="Rubik" w:cs="Rubik"/>
          <w:color w:val="002060"/>
        </w:rPr>
        <w:t>Information Governance Lead</w:t>
      </w:r>
      <w:bookmarkEnd w:id="13"/>
    </w:p>
    <w:p w14:paraId="4B164583" w14:textId="69747619" w:rsidR="00613E1C" w:rsidRPr="005F372D" w:rsidRDefault="00AB5820" w:rsidP="001A16FC">
      <w:pPr>
        <w:rPr>
          <w:rFonts w:ascii="Rubik" w:hAnsi="Rubik" w:cs="Rubik"/>
          <w:color w:val="002060"/>
        </w:rPr>
      </w:pPr>
      <w:r w:rsidRPr="005F372D">
        <w:rPr>
          <w:rFonts w:ascii="Rubik" w:hAnsi="Rubik" w:cs="Rubik"/>
          <w:color w:val="002060"/>
        </w:rPr>
        <w:t>The Information Governance (IG) Lead</w:t>
      </w:r>
      <w:r w:rsidR="00DB4B08" w:rsidRPr="005F372D">
        <w:rPr>
          <w:rFonts w:ascii="Rubik" w:hAnsi="Rubik" w:cs="Rubik"/>
          <w:color w:val="002060"/>
        </w:rPr>
        <w:t xml:space="preserve"> is</w:t>
      </w:r>
      <w:r w:rsidR="00DB4B08" w:rsidRPr="005F372D">
        <w:rPr>
          <w:rFonts w:ascii="Rubik" w:hAnsi="Rubik" w:cs="Rubik"/>
          <w:b/>
          <w:bCs/>
          <w:color w:val="002060"/>
        </w:rPr>
        <w:t xml:space="preserve"> </w:t>
      </w:r>
      <w:r w:rsidR="00DB4B08" w:rsidRPr="005F372D">
        <w:rPr>
          <w:rFonts w:ascii="Rubik" w:hAnsi="Rubik" w:cs="Rubik"/>
          <w:color w:val="002060"/>
        </w:rPr>
        <w:t>responsible for liaising with and supporting the Data Protection Officer and Caldicott Guardian in coordinating and implementing the confidentiality and data protection work programm</w:t>
      </w:r>
      <w:r w:rsidR="001A16FC" w:rsidRPr="005F372D">
        <w:rPr>
          <w:rFonts w:ascii="Rubik" w:hAnsi="Rubik" w:cs="Rubik"/>
          <w:color w:val="002060"/>
        </w:rPr>
        <w:t>e</w:t>
      </w:r>
      <w:r w:rsidR="00613850" w:rsidRPr="005F372D">
        <w:rPr>
          <w:rFonts w:ascii="Rubik" w:hAnsi="Rubik" w:cs="Rubik"/>
          <w:color w:val="002060"/>
        </w:rPr>
        <w:t xml:space="preserve"> within the </w:t>
      </w:r>
      <w:r w:rsidR="008140BE" w:rsidRPr="005F372D">
        <w:rPr>
          <w:rFonts w:ascii="Rubik" w:hAnsi="Rubik" w:cs="Rubik"/>
          <w:color w:val="002060"/>
        </w:rPr>
        <w:t>organisation</w:t>
      </w:r>
      <w:r w:rsidR="00613E1C" w:rsidRPr="005F372D">
        <w:rPr>
          <w:rFonts w:ascii="Rubik" w:hAnsi="Rubik" w:cs="Rubik"/>
          <w:color w:val="002060"/>
        </w:rPr>
        <w:t>.</w:t>
      </w:r>
    </w:p>
    <w:p w14:paraId="07342ADC" w14:textId="212B4774" w:rsidR="00F81344" w:rsidRPr="005F372D" w:rsidRDefault="004B3325" w:rsidP="001A16FC">
      <w:pPr>
        <w:rPr>
          <w:rFonts w:ascii="Rubik" w:hAnsi="Rubik" w:cs="Rubik"/>
          <w:color w:val="002060"/>
        </w:rPr>
      </w:pPr>
      <w:r w:rsidRPr="005F372D">
        <w:rPr>
          <w:rFonts w:ascii="Rubik" w:hAnsi="Rubik" w:cs="Rubik"/>
          <w:color w:val="002060"/>
        </w:rPr>
        <w:t>Where necessary, t</w:t>
      </w:r>
      <w:r w:rsidR="00B17685" w:rsidRPr="005F372D">
        <w:rPr>
          <w:rFonts w:ascii="Rubik" w:hAnsi="Rubik" w:cs="Rubik"/>
          <w:color w:val="002060"/>
        </w:rPr>
        <w:t xml:space="preserve">he IG Lead will supervise and direct the work of others </w:t>
      </w:r>
      <w:r w:rsidR="004C3D35" w:rsidRPr="005F372D">
        <w:rPr>
          <w:rFonts w:ascii="Rubik" w:hAnsi="Rubik" w:cs="Rubik"/>
          <w:color w:val="002060"/>
        </w:rPr>
        <w:t xml:space="preserve">to aid the </w:t>
      </w:r>
      <w:r w:rsidR="00AB499F" w:rsidRPr="005F372D">
        <w:rPr>
          <w:rFonts w:ascii="Rubik" w:hAnsi="Rubik" w:cs="Rubik"/>
          <w:color w:val="002060"/>
        </w:rPr>
        <w:t>organisation</w:t>
      </w:r>
      <w:r w:rsidR="004C3D35" w:rsidRPr="005F372D">
        <w:rPr>
          <w:rFonts w:ascii="Rubik" w:hAnsi="Rubik" w:cs="Rubik"/>
          <w:color w:val="002060"/>
        </w:rPr>
        <w:t xml:space="preserve"> in meeting it</w:t>
      </w:r>
      <w:r w:rsidRPr="005F372D">
        <w:rPr>
          <w:rFonts w:ascii="Rubik" w:hAnsi="Rubik" w:cs="Rubik"/>
          <w:color w:val="002060"/>
        </w:rPr>
        <w:t xml:space="preserve">s information governance responsibilities. </w:t>
      </w:r>
    </w:p>
    <w:p w14:paraId="1C080EB3" w14:textId="6B8CF181" w:rsidR="001A16FC" w:rsidRPr="005F372D" w:rsidRDefault="00613E1C" w:rsidP="001A16FC">
      <w:pPr>
        <w:rPr>
          <w:rFonts w:ascii="Rubik" w:hAnsi="Rubik" w:cs="Rubik"/>
          <w:color w:val="002060"/>
        </w:rPr>
      </w:pPr>
      <w:r w:rsidRPr="005F372D">
        <w:rPr>
          <w:rFonts w:ascii="Rubik" w:hAnsi="Rubik" w:cs="Rubik"/>
          <w:color w:val="002060"/>
        </w:rPr>
        <w:t xml:space="preserve">The IG Lead will act as the first point of contact for information governance queries within the </w:t>
      </w:r>
      <w:r w:rsidR="00AB499F" w:rsidRPr="005F372D">
        <w:rPr>
          <w:rFonts w:ascii="Rubik" w:hAnsi="Rubik" w:cs="Rubik"/>
          <w:color w:val="002060"/>
        </w:rPr>
        <w:t>organisation</w:t>
      </w:r>
      <w:r w:rsidR="00F81344" w:rsidRPr="005F372D">
        <w:rPr>
          <w:rFonts w:ascii="Rubik" w:hAnsi="Rubik" w:cs="Rubik"/>
          <w:color w:val="002060"/>
        </w:rPr>
        <w:t xml:space="preserve">. </w:t>
      </w:r>
    </w:p>
    <w:p w14:paraId="3C735943" w14:textId="526F925A" w:rsidR="001A16FC" w:rsidRPr="004A127B" w:rsidRDefault="004B3325" w:rsidP="001A16FC">
      <w:pPr>
        <w:rPr>
          <w:rFonts w:ascii="Rubik" w:hAnsi="Rubik" w:cs="Rubik"/>
          <w:color w:val="002060"/>
        </w:rPr>
      </w:pPr>
      <w:r w:rsidRPr="005F372D">
        <w:rPr>
          <w:rFonts w:ascii="Rubik" w:hAnsi="Rubik" w:cs="Rubik"/>
          <w:color w:val="002060"/>
        </w:rPr>
        <w:t xml:space="preserve">The Information Governance Lead within </w:t>
      </w:r>
      <w:r w:rsidR="005F372D" w:rsidRPr="005F372D">
        <w:rPr>
          <w:rFonts w:ascii="Rubik" w:hAnsi="Rubik" w:cs="Rubik"/>
          <w:color w:val="002060"/>
        </w:rPr>
        <w:t>Cathays Surgery</w:t>
      </w:r>
      <w:r w:rsidRPr="005F372D">
        <w:rPr>
          <w:rFonts w:ascii="Rubik" w:hAnsi="Rubik" w:cs="Rubik"/>
          <w:color w:val="002060"/>
        </w:rPr>
        <w:t xml:space="preserve"> is</w:t>
      </w:r>
      <w:r w:rsidR="005F372D" w:rsidRPr="005F372D">
        <w:rPr>
          <w:rFonts w:ascii="Rubik" w:hAnsi="Rubik" w:cs="Rubik"/>
          <w:color w:val="002060"/>
        </w:rPr>
        <w:t xml:space="preserve"> Nicola Short</w:t>
      </w:r>
      <w:r w:rsidRPr="005F372D">
        <w:rPr>
          <w:rFonts w:ascii="Rubik" w:hAnsi="Rubik" w:cs="Rubik"/>
          <w:color w:val="002060"/>
        </w:rPr>
        <w:t>.</w:t>
      </w:r>
    </w:p>
    <w:p w14:paraId="561EB359" w14:textId="762DBEED" w:rsidR="00AB5820" w:rsidRPr="004A127B" w:rsidRDefault="00AB5820" w:rsidP="00177463">
      <w:pPr>
        <w:pStyle w:val="Heading2"/>
        <w:rPr>
          <w:rFonts w:ascii="Rubik" w:hAnsi="Rubik" w:cs="Rubik"/>
          <w:color w:val="002060"/>
        </w:rPr>
      </w:pPr>
      <w:bookmarkStart w:id="14" w:name="_Toc132125243"/>
      <w:r w:rsidRPr="004A127B">
        <w:rPr>
          <w:rFonts w:ascii="Rubik" w:hAnsi="Rubik" w:cs="Rubik"/>
          <w:color w:val="002060"/>
        </w:rPr>
        <w:t>Data Protection Officer</w:t>
      </w:r>
      <w:bookmarkEnd w:id="14"/>
    </w:p>
    <w:p w14:paraId="5383039B" w14:textId="29ECE230" w:rsidR="007C1268" w:rsidRPr="004A127B" w:rsidRDefault="00AB5820" w:rsidP="007C1268">
      <w:pPr>
        <w:rPr>
          <w:rFonts w:ascii="Rubik" w:hAnsi="Rubik" w:cs="Rubik"/>
          <w:color w:val="002060"/>
        </w:rPr>
      </w:pPr>
      <w:r w:rsidRPr="004A127B">
        <w:rPr>
          <w:rFonts w:ascii="Rubik" w:hAnsi="Rubik" w:cs="Rubik"/>
          <w:color w:val="002060"/>
        </w:rPr>
        <w:t>The</w:t>
      </w:r>
      <w:r w:rsidR="00EF5D00" w:rsidRPr="004A127B">
        <w:rPr>
          <w:rFonts w:ascii="Rubik" w:hAnsi="Rubik" w:cs="Rubik"/>
          <w:color w:val="002060"/>
        </w:rPr>
        <w:t xml:space="preserve"> </w:t>
      </w:r>
      <w:r w:rsidR="007C1268" w:rsidRPr="004A127B">
        <w:rPr>
          <w:rFonts w:ascii="Rubik" w:hAnsi="Rubik" w:cs="Rubik"/>
          <w:color w:val="002060"/>
        </w:rPr>
        <w:t>Data Protection Officer</w:t>
      </w:r>
      <w:r w:rsidR="00297106" w:rsidRPr="004A127B">
        <w:rPr>
          <w:rFonts w:ascii="Rubik" w:hAnsi="Rubik" w:cs="Rubik"/>
          <w:color w:val="002060"/>
        </w:rPr>
        <w:t xml:space="preserve"> </w:t>
      </w:r>
      <w:r w:rsidR="007C1268" w:rsidRPr="004A127B">
        <w:rPr>
          <w:rFonts w:ascii="Rubik" w:hAnsi="Rubik" w:cs="Rubik"/>
          <w:color w:val="002060"/>
        </w:rPr>
        <w:t>(</w:t>
      </w:r>
      <w:r w:rsidRPr="004A127B">
        <w:rPr>
          <w:rFonts w:ascii="Rubik" w:hAnsi="Rubik" w:cs="Rubik"/>
          <w:color w:val="002060"/>
        </w:rPr>
        <w:t>DPO</w:t>
      </w:r>
      <w:r w:rsidR="007C1268" w:rsidRPr="004A127B">
        <w:rPr>
          <w:rFonts w:ascii="Rubik" w:hAnsi="Rubik" w:cs="Rubik"/>
          <w:color w:val="002060"/>
        </w:rPr>
        <w:t>)</w:t>
      </w:r>
      <w:r w:rsidRPr="004A127B">
        <w:rPr>
          <w:rFonts w:ascii="Rubik" w:hAnsi="Rubik" w:cs="Rubik"/>
          <w:color w:val="002060"/>
        </w:rPr>
        <w:t xml:space="preserve"> provide</w:t>
      </w:r>
      <w:r w:rsidR="00654EAA" w:rsidRPr="004A127B">
        <w:rPr>
          <w:rFonts w:ascii="Rubik" w:hAnsi="Rubik" w:cs="Rubik"/>
          <w:color w:val="002060"/>
        </w:rPr>
        <w:t>s</w:t>
      </w:r>
      <w:r w:rsidRPr="004A127B">
        <w:rPr>
          <w:rFonts w:ascii="Rubik" w:hAnsi="Rubik" w:cs="Rubik"/>
          <w:color w:val="002060"/>
        </w:rPr>
        <w:t xml:space="preserve"> independent risk-based advice to support</w:t>
      </w:r>
      <w:r w:rsidR="00654EAA" w:rsidRPr="004A127B">
        <w:rPr>
          <w:rFonts w:ascii="Rubik" w:hAnsi="Rubik" w:cs="Rubik"/>
          <w:color w:val="002060"/>
        </w:rPr>
        <w:t xml:space="preserve"> the </w:t>
      </w:r>
      <w:r w:rsidR="00AB499F" w:rsidRPr="004A127B">
        <w:rPr>
          <w:rFonts w:ascii="Rubik" w:hAnsi="Rubik" w:cs="Rubik"/>
          <w:color w:val="002060"/>
        </w:rPr>
        <w:t>organisation</w:t>
      </w:r>
      <w:r w:rsidR="00654EAA" w:rsidRPr="004A127B">
        <w:rPr>
          <w:rFonts w:ascii="Rubik" w:hAnsi="Rubik" w:cs="Rubik"/>
          <w:color w:val="002060"/>
        </w:rPr>
        <w:t xml:space="preserve"> in</w:t>
      </w:r>
      <w:r w:rsidRPr="004A127B">
        <w:rPr>
          <w:rFonts w:ascii="Rubik" w:hAnsi="Rubik" w:cs="Rubik"/>
          <w:color w:val="002060"/>
        </w:rPr>
        <w:t xml:space="preserve"> its decision making in the appropriateness of processing personal and special categories of data within the Principles and Data Subject Rights</w:t>
      </w:r>
      <w:r w:rsidR="000A3409" w:rsidRPr="004A127B">
        <w:rPr>
          <w:rFonts w:ascii="Rubik" w:hAnsi="Rubik" w:cs="Rubik"/>
          <w:color w:val="002060"/>
        </w:rPr>
        <w:t xml:space="preserve"> laid down in the UK General Data Protection Regulation (UK GDPR)</w:t>
      </w:r>
      <w:r w:rsidRPr="004A127B">
        <w:rPr>
          <w:rFonts w:ascii="Rubik" w:hAnsi="Rubik" w:cs="Rubik"/>
          <w:color w:val="002060"/>
        </w:rPr>
        <w:t>.</w:t>
      </w:r>
      <w:r w:rsidR="007C1268" w:rsidRPr="004A127B">
        <w:rPr>
          <w:rFonts w:ascii="Rubik" w:hAnsi="Rubik" w:cs="Rubik"/>
          <w:color w:val="002060"/>
        </w:rPr>
        <w:t xml:space="preserve"> </w:t>
      </w:r>
    </w:p>
    <w:p w14:paraId="1A61C338" w14:textId="7707BF7C" w:rsidR="007C1268" w:rsidRPr="004A127B" w:rsidRDefault="007C1268" w:rsidP="009A7A01">
      <w:pPr>
        <w:rPr>
          <w:rFonts w:ascii="Rubik" w:hAnsi="Rubik" w:cs="Rubik"/>
          <w:color w:val="002060"/>
        </w:rPr>
      </w:pPr>
      <w:r w:rsidRPr="004A127B">
        <w:rPr>
          <w:rFonts w:ascii="Rubik" w:hAnsi="Rubik" w:cs="Rubik"/>
          <w:color w:val="002060"/>
        </w:rPr>
        <w:t xml:space="preserve">The DPO role is to ‘inform and advise’ and not ‘to do’, they are a trusted advisor whom the </w:t>
      </w:r>
      <w:r w:rsidR="00AB499F" w:rsidRPr="004A127B">
        <w:rPr>
          <w:rFonts w:ascii="Rubik" w:hAnsi="Rubik" w:cs="Rubik"/>
          <w:color w:val="002060"/>
        </w:rPr>
        <w:t>organisation</w:t>
      </w:r>
      <w:r w:rsidRPr="004A127B">
        <w:rPr>
          <w:rFonts w:ascii="Rubik" w:hAnsi="Rubik" w:cs="Rubik"/>
          <w:color w:val="002060"/>
        </w:rPr>
        <w:t xml:space="preserve"> </w:t>
      </w:r>
      <w:r w:rsidR="009A7A01" w:rsidRPr="004A127B">
        <w:rPr>
          <w:rFonts w:ascii="Rubik" w:hAnsi="Rubik" w:cs="Rubik"/>
          <w:color w:val="002060"/>
        </w:rPr>
        <w:t>should</w:t>
      </w:r>
      <w:r w:rsidRPr="004A127B">
        <w:rPr>
          <w:rFonts w:ascii="Rubik" w:hAnsi="Rubik" w:cs="Rubik"/>
          <w:color w:val="002060"/>
        </w:rPr>
        <w:t xml:space="preserve"> actively seek advice from. </w:t>
      </w:r>
    </w:p>
    <w:p w14:paraId="28C4F769" w14:textId="7F6B97DD" w:rsidR="00AB5820" w:rsidRPr="004A127B" w:rsidRDefault="008F4F73" w:rsidP="00AB5820">
      <w:pPr>
        <w:rPr>
          <w:rFonts w:ascii="Rubik" w:hAnsi="Rubik" w:cs="Rubik"/>
          <w:color w:val="002060"/>
        </w:rPr>
      </w:pPr>
      <w:r w:rsidRPr="005F372D">
        <w:rPr>
          <w:rFonts w:ascii="Rubik" w:hAnsi="Rubik" w:cs="Rubik"/>
          <w:color w:val="002060"/>
        </w:rPr>
        <w:t xml:space="preserve">The Data Protection Officer for </w:t>
      </w:r>
      <w:r w:rsidR="005F372D" w:rsidRPr="005F372D">
        <w:rPr>
          <w:rFonts w:ascii="Rubik" w:hAnsi="Rubik" w:cs="Rubik"/>
          <w:color w:val="002060"/>
        </w:rPr>
        <w:t>Cathays Surgery</w:t>
      </w:r>
      <w:r w:rsidRPr="005F372D">
        <w:rPr>
          <w:rFonts w:ascii="Rubik" w:hAnsi="Rubik" w:cs="Rubik"/>
          <w:color w:val="002060"/>
        </w:rPr>
        <w:t xml:space="preserve"> is the Digital Health and Care Wales (DHCW) Data</w:t>
      </w:r>
      <w:r w:rsidRPr="004A127B">
        <w:rPr>
          <w:rFonts w:ascii="Rubik" w:hAnsi="Rubik" w:cs="Rubik"/>
          <w:color w:val="002060"/>
        </w:rPr>
        <w:t xml:space="preserve"> Protection Officer Support Service. </w:t>
      </w:r>
    </w:p>
    <w:p w14:paraId="578D5A7E" w14:textId="44824FBB" w:rsidR="00AB5820" w:rsidRPr="004A127B" w:rsidRDefault="00AB5820" w:rsidP="00AB5820">
      <w:pPr>
        <w:rPr>
          <w:rFonts w:ascii="Rubik" w:hAnsi="Rubik" w:cs="Rubik"/>
          <w:color w:val="002060"/>
        </w:rPr>
      </w:pPr>
      <w:r w:rsidRPr="004A127B">
        <w:rPr>
          <w:rFonts w:ascii="Rubik" w:hAnsi="Rubik" w:cs="Rubik"/>
          <w:color w:val="002060"/>
        </w:rPr>
        <w:t xml:space="preserve">The </w:t>
      </w:r>
      <w:r w:rsidR="008F4F73" w:rsidRPr="004A127B">
        <w:rPr>
          <w:rFonts w:ascii="Rubik" w:hAnsi="Rubik" w:cs="Rubik"/>
          <w:color w:val="002060"/>
        </w:rPr>
        <w:t>DPO can be contacted</w:t>
      </w:r>
      <w:r w:rsidR="00654EAA" w:rsidRPr="004A127B">
        <w:rPr>
          <w:rFonts w:ascii="Rubik" w:hAnsi="Rubik" w:cs="Rubik"/>
          <w:color w:val="002060"/>
        </w:rPr>
        <w:t xml:space="preserve"> by emailing </w:t>
      </w:r>
      <w:r w:rsidR="0041739E" w:rsidRPr="00782FB1">
        <w:rPr>
          <w:rFonts w:ascii="Rubik" w:hAnsi="Rubik" w:cs="Rubik"/>
          <w:color w:val="002060"/>
          <w:u w:val="single"/>
        </w:rPr>
        <w:t>DPOService@wales.nhs.uk</w:t>
      </w:r>
      <w:r w:rsidR="00782FB1">
        <w:rPr>
          <w:rFonts w:ascii="Rubik" w:hAnsi="Rubik" w:cs="Rubik"/>
          <w:color w:val="002060"/>
          <w:u w:val="single"/>
        </w:rPr>
        <w:t>.</w:t>
      </w:r>
    </w:p>
    <w:p w14:paraId="72D34508" w14:textId="64D570E8" w:rsidR="00AB5820" w:rsidRPr="004A127B" w:rsidRDefault="00AB5820" w:rsidP="00177463">
      <w:pPr>
        <w:pStyle w:val="Heading2"/>
        <w:rPr>
          <w:rFonts w:ascii="Rubik" w:hAnsi="Rubik" w:cs="Rubik"/>
          <w:color w:val="002060"/>
        </w:rPr>
      </w:pPr>
      <w:bookmarkStart w:id="15" w:name="_Toc132125244"/>
      <w:r w:rsidRPr="004A127B">
        <w:rPr>
          <w:rFonts w:ascii="Rubik" w:hAnsi="Rubik" w:cs="Rubik"/>
          <w:color w:val="002060"/>
        </w:rPr>
        <w:t>Caldicott Guardian</w:t>
      </w:r>
      <w:bookmarkEnd w:id="15"/>
    </w:p>
    <w:p w14:paraId="384193FE" w14:textId="15A1B820" w:rsidR="00AB5820" w:rsidRPr="004A127B" w:rsidRDefault="00613850" w:rsidP="00AB5820">
      <w:pPr>
        <w:rPr>
          <w:rFonts w:ascii="Rubik" w:hAnsi="Rubik" w:cs="Rubik"/>
          <w:color w:val="002060"/>
        </w:rPr>
      </w:pPr>
      <w:r w:rsidRPr="004A127B">
        <w:rPr>
          <w:rFonts w:ascii="Rubik" w:hAnsi="Rubik" w:cs="Rubik"/>
          <w:color w:val="002060"/>
        </w:rPr>
        <w:t>The</w:t>
      </w:r>
      <w:r w:rsidR="00AB5820" w:rsidRPr="004A127B">
        <w:rPr>
          <w:rFonts w:ascii="Rubik" w:hAnsi="Rubik" w:cs="Rubik"/>
          <w:color w:val="002060"/>
        </w:rPr>
        <w:t xml:space="preserve"> Caldicott Guardian</w:t>
      </w:r>
      <w:r w:rsidR="007D648A" w:rsidRPr="004A127B">
        <w:rPr>
          <w:rFonts w:ascii="Rubik" w:hAnsi="Rubik" w:cs="Rubik"/>
          <w:color w:val="002060"/>
        </w:rPr>
        <w:t xml:space="preserve"> has responsibility for </w:t>
      </w:r>
      <w:r w:rsidR="00AB5820" w:rsidRPr="004A127B">
        <w:rPr>
          <w:rFonts w:ascii="Rubik" w:hAnsi="Rubik" w:cs="Rubik"/>
          <w:color w:val="002060"/>
        </w:rPr>
        <w:t>ensu</w:t>
      </w:r>
      <w:r w:rsidR="007D648A" w:rsidRPr="004A127B">
        <w:rPr>
          <w:rFonts w:ascii="Rubik" w:hAnsi="Rubik" w:cs="Rubik"/>
          <w:color w:val="002060"/>
        </w:rPr>
        <w:t>ring</w:t>
      </w:r>
      <w:r w:rsidR="00AB5820" w:rsidRPr="004A127B">
        <w:rPr>
          <w:rFonts w:ascii="Rubik" w:hAnsi="Rubik" w:cs="Rubik"/>
          <w:color w:val="002060"/>
        </w:rPr>
        <w:t xml:space="preserve"> that </w:t>
      </w:r>
      <w:r w:rsidR="007D648A" w:rsidRPr="004A127B">
        <w:rPr>
          <w:rFonts w:ascii="Rubik" w:hAnsi="Rubik" w:cs="Rubik"/>
          <w:color w:val="002060"/>
        </w:rPr>
        <w:t xml:space="preserve">patient </w:t>
      </w:r>
      <w:r w:rsidR="00AB5820" w:rsidRPr="004A127B">
        <w:rPr>
          <w:rFonts w:ascii="Rubik" w:hAnsi="Rubik" w:cs="Rubik"/>
          <w:color w:val="002060"/>
        </w:rPr>
        <w:t>information is used legally, ethically, and appropriately, and that confidentiality is always maintained. Caldicott Guardians should be able to provide leadership and informed guidance on complex matters involving confidentiality and information sharing.</w:t>
      </w:r>
    </w:p>
    <w:p w14:paraId="4D77D565" w14:textId="423DC5B5" w:rsidR="00AB5820" w:rsidRPr="004A127B" w:rsidRDefault="00BF3DDA" w:rsidP="00AB5820">
      <w:pPr>
        <w:rPr>
          <w:rFonts w:ascii="Rubik" w:hAnsi="Rubik" w:cs="Rubik"/>
          <w:color w:val="002060"/>
        </w:rPr>
      </w:pPr>
      <w:r w:rsidRPr="004A127B">
        <w:rPr>
          <w:rFonts w:ascii="Rubik" w:hAnsi="Rubik" w:cs="Rubik"/>
          <w:color w:val="002060"/>
        </w:rPr>
        <w:t xml:space="preserve">The </w:t>
      </w:r>
      <w:r w:rsidR="00AB5820" w:rsidRPr="004A127B">
        <w:rPr>
          <w:rFonts w:ascii="Rubik" w:hAnsi="Rubik" w:cs="Rubik"/>
          <w:color w:val="002060"/>
        </w:rPr>
        <w:t>Caldicott Guardian</w:t>
      </w:r>
      <w:r w:rsidRPr="004A127B">
        <w:rPr>
          <w:rFonts w:ascii="Rubik" w:hAnsi="Rubik" w:cs="Rubik"/>
          <w:color w:val="002060"/>
        </w:rPr>
        <w:t xml:space="preserve"> will</w:t>
      </w:r>
      <w:r w:rsidR="00AB5820" w:rsidRPr="004A127B">
        <w:rPr>
          <w:rFonts w:ascii="Rubik" w:hAnsi="Rubik" w:cs="Rubik"/>
          <w:color w:val="002060"/>
        </w:rPr>
        <w:t xml:space="preserve"> apply the </w:t>
      </w:r>
      <w:hyperlink r:id="rId10" w:history="1">
        <w:r w:rsidR="00AB5820" w:rsidRPr="004A127B">
          <w:rPr>
            <w:rStyle w:val="Hyperlink"/>
            <w:rFonts w:ascii="Rubik" w:hAnsi="Rubik" w:cs="Rubik"/>
            <w:color w:val="002060"/>
          </w:rPr>
          <w:t>eight principles</w:t>
        </w:r>
      </w:hyperlink>
      <w:r w:rsidRPr="004A127B">
        <w:rPr>
          <w:rFonts w:ascii="Rubik" w:hAnsi="Rubik" w:cs="Rubik"/>
          <w:color w:val="002060"/>
        </w:rPr>
        <w:t xml:space="preserve"> and act </w:t>
      </w:r>
      <w:r w:rsidR="00AB5820" w:rsidRPr="004A127B">
        <w:rPr>
          <w:rFonts w:ascii="Rubik" w:hAnsi="Rubik" w:cs="Rubik"/>
          <w:color w:val="002060"/>
        </w:rPr>
        <w:t xml:space="preserve">as “the conscience of the </w:t>
      </w:r>
      <w:r w:rsidR="00294950" w:rsidRPr="004A127B">
        <w:rPr>
          <w:rFonts w:ascii="Rubik" w:hAnsi="Rubik" w:cs="Rubik"/>
          <w:color w:val="002060"/>
        </w:rPr>
        <w:t>org</w:t>
      </w:r>
      <w:r w:rsidR="000A37EB" w:rsidRPr="004A127B">
        <w:rPr>
          <w:rFonts w:ascii="Rubik" w:hAnsi="Rubik" w:cs="Rubik"/>
          <w:color w:val="002060"/>
        </w:rPr>
        <w:t>anisation</w:t>
      </w:r>
      <w:r w:rsidR="00AB5820" w:rsidRPr="004A127B">
        <w:rPr>
          <w:rFonts w:ascii="Rubik" w:hAnsi="Rubik" w:cs="Rubik"/>
          <w:color w:val="002060"/>
        </w:rPr>
        <w:t xml:space="preserve">” </w:t>
      </w:r>
      <w:r w:rsidR="004A2845" w:rsidRPr="004A127B">
        <w:rPr>
          <w:rFonts w:ascii="Rubik" w:hAnsi="Rubik" w:cs="Rubik"/>
          <w:color w:val="002060"/>
        </w:rPr>
        <w:t xml:space="preserve">regarding information sharing.  </w:t>
      </w:r>
    </w:p>
    <w:p w14:paraId="3FBC64F7" w14:textId="5D02D3A9" w:rsidR="00AB5820" w:rsidRPr="004A127B" w:rsidRDefault="00654EAA" w:rsidP="00AB5820">
      <w:pPr>
        <w:rPr>
          <w:rFonts w:ascii="Rubik" w:hAnsi="Rubik" w:cs="Rubik"/>
          <w:color w:val="002060"/>
        </w:rPr>
      </w:pPr>
      <w:r w:rsidRPr="005F372D">
        <w:rPr>
          <w:rFonts w:ascii="Rubik" w:hAnsi="Rubik" w:cs="Rubik"/>
          <w:color w:val="002060"/>
        </w:rPr>
        <w:t xml:space="preserve">The Caldicott Guardian within </w:t>
      </w:r>
      <w:r w:rsidR="005F372D" w:rsidRPr="005F372D">
        <w:rPr>
          <w:rFonts w:ascii="Rubik" w:hAnsi="Rubik" w:cs="Rubik"/>
          <w:color w:val="002060"/>
        </w:rPr>
        <w:t>Cathays Surgery</w:t>
      </w:r>
      <w:r w:rsidRPr="005F372D">
        <w:rPr>
          <w:rFonts w:ascii="Rubik" w:hAnsi="Rubik" w:cs="Rubik"/>
          <w:color w:val="002060"/>
        </w:rPr>
        <w:t xml:space="preserve"> is </w:t>
      </w:r>
      <w:r w:rsidR="005F372D" w:rsidRPr="005F372D">
        <w:rPr>
          <w:rFonts w:ascii="Rubik" w:hAnsi="Rubik" w:cs="Rubik"/>
          <w:color w:val="002060"/>
        </w:rPr>
        <w:t>Dr Nicola Lewis</w:t>
      </w:r>
    </w:p>
    <w:p w14:paraId="1EAA2CC6" w14:textId="507ED163" w:rsidR="00AB5820" w:rsidRPr="004A127B" w:rsidRDefault="00AB5820" w:rsidP="00177463">
      <w:pPr>
        <w:pStyle w:val="Heading2"/>
        <w:rPr>
          <w:rFonts w:ascii="Rubik" w:hAnsi="Rubik" w:cs="Rubik"/>
          <w:color w:val="002060"/>
        </w:rPr>
      </w:pPr>
      <w:bookmarkStart w:id="16" w:name="_Toc132125246"/>
      <w:r w:rsidRPr="004A127B">
        <w:rPr>
          <w:rFonts w:ascii="Rubik" w:hAnsi="Rubik" w:cs="Rubik"/>
          <w:color w:val="002060"/>
        </w:rPr>
        <w:t>All Staff</w:t>
      </w:r>
      <w:bookmarkEnd w:id="16"/>
    </w:p>
    <w:p w14:paraId="4205F59C" w14:textId="4AA95B01" w:rsidR="00FE5683" w:rsidRPr="004A127B" w:rsidRDefault="00180BC6" w:rsidP="00FE5683">
      <w:pPr>
        <w:rPr>
          <w:rFonts w:ascii="Rubik" w:hAnsi="Rubik" w:cs="Rubik"/>
          <w:color w:val="002060"/>
        </w:rPr>
      </w:pPr>
      <w:r w:rsidRPr="004A127B">
        <w:rPr>
          <w:rFonts w:ascii="Rubik" w:hAnsi="Rubik" w:cs="Rubik"/>
          <w:color w:val="002060"/>
        </w:rPr>
        <w:t xml:space="preserve">All </w:t>
      </w:r>
      <w:r w:rsidR="00FE5683" w:rsidRPr="004A127B">
        <w:rPr>
          <w:rFonts w:ascii="Rubik" w:hAnsi="Rubik" w:cs="Rubik"/>
          <w:color w:val="002060"/>
        </w:rPr>
        <w:t xml:space="preserve">staff </w:t>
      </w:r>
      <w:r w:rsidR="00A25DF0" w:rsidRPr="004A127B">
        <w:rPr>
          <w:rFonts w:ascii="Rubik" w:hAnsi="Rubik" w:cs="Rubik"/>
          <w:color w:val="002060"/>
        </w:rPr>
        <w:t>have</w:t>
      </w:r>
      <w:r w:rsidR="00653AE4" w:rsidRPr="004A127B">
        <w:rPr>
          <w:rFonts w:ascii="Rubik" w:hAnsi="Rubik" w:cs="Rubik"/>
          <w:color w:val="002060"/>
        </w:rPr>
        <w:t xml:space="preserve"> a responsibility for information governance and maintaining appropriate security for the</w:t>
      </w:r>
      <w:r w:rsidR="0075517B" w:rsidRPr="004A127B">
        <w:rPr>
          <w:rFonts w:ascii="Rubik" w:hAnsi="Rubik" w:cs="Rubik"/>
          <w:color w:val="002060"/>
        </w:rPr>
        <w:t xml:space="preserve">ir own work area. </w:t>
      </w:r>
    </w:p>
    <w:p w14:paraId="617195AB" w14:textId="633F6910" w:rsidR="007F561C" w:rsidRPr="004A127B" w:rsidRDefault="00FE5683">
      <w:pPr>
        <w:rPr>
          <w:rFonts w:ascii="Rubik" w:hAnsi="Rubik" w:cs="Rubik"/>
          <w:color w:val="002060"/>
        </w:rPr>
      </w:pPr>
      <w:r w:rsidRPr="004A127B">
        <w:rPr>
          <w:rFonts w:ascii="Rubik" w:hAnsi="Rubik" w:cs="Rubik"/>
          <w:color w:val="002060"/>
        </w:rPr>
        <w:t>All staff must familiarise themselves with the policy content and ensure the policy requirements are implemented and followed within their own work area. Mandatory information governance training must be undertaken at least every two years.</w:t>
      </w:r>
    </w:p>
    <w:p w14:paraId="11CF77FA" w14:textId="340E4557" w:rsidR="00037488" w:rsidRPr="004A127B" w:rsidRDefault="00037488" w:rsidP="00177463">
      <w:pPr>
        <w:pStyle w:val="Heading1"/>
        <w:rPr>
          <w:rFonts w:ascii="Rubik" w:hAnsi="Rubik" w:cs="Rubik"/>
          <w:color w:val="002060"/>
        </w:rPr>
      </w:pPr>
      <w:bookmarkStart w:id="17" w:name="_Toc132125247"/>
      <w:r w:rsidRPr="004A127B">
        <w:rPr>
          <w:rFonts w:ascii="Rubik" w:hAnsi="Rubik" w:cs="Rubik"/>
          <w:color w:val="002060"/>
        </w:rPr>
        <w:lastRenderedPageBreak/>
        <w:t>Policy Framework</w:t>
      </w:r>
      <w:bookmarkEnd w:id="17"/>
    </w:p>
    <w:p w14:paraId="75C90C1E" w14:textId="7742467A" w:rsidR="005D2920" w:rsidRPr="004A127B" w:rsidRDefault="00AB5820" w:rsidP="005D2920">
      <w:pPr>
        <w:pStyle w:val="Heading2"/>
        <w:rPr>
          <w:rFonts w:ascii="Rubik" w:hAnsi="Rubik" w:cs="Rubik"/>
          <w:color w:val="002060"/>
        </w:rPr>
      </w:pPr>
      <w:r w:rsidRPr="004A127B">
        <w:rPr>
          <w:rFonts w:ascii="Rubik" w:hAnsi="Rubik" w:cs="Rubik"/>
          <w:color w:val="002060"/>
        </w:rPr>
        <w:t xml:space="preserve"> </w:t>
      </w:r>
      <w:bookmarkStart w:id="18" w:name="_Toc132125248"/>
      <w:r w:rsidR="006A79E6" w:rsidRPr="004A127B">
        <w:rPr>
          <w:rFonts w:ascii="Rubik" w:hAnsi="Rubik" w:cs="Rubik"/>
          <w:color w:val="002060"/>
        </w:rPr>
        <w:t>Contracts of Employment</w:t>
      </w:r>
      <w:bookmarkEnd w:id="18"/>
      <w:r w:rsidR="006A79E6" w:rsidRPr="004A127B">
        <w:rPr>
          <w:rFonts w:ascii="Rubik" w:hAnsi="Rubik" w:cs="Rubik"/>
          <w:color w:val="002060"/>
        </w:rPr>
        <w:t xml:space="preserve"> </w:t>
      </w:r>
    </w:p>
    <w:p w14:paraId="0EBCDCC0" w14:textId="3F6BB9DF" w:rsidR="006A79E6" w:rsidRPr="004A127B" w:rsidRDefault="005D2920">
      <w:pPr>
        <w:rPr>
          <w:rFonts w:ascii="Rubik" w:eastAsia="Times New Roman" w:hAnsi="Rubik" w:cs="Rubik"/>
          <w:color w:val="002060"/>
          <w:kern w:val="28"/>
          <w:sz w:val="28"/>
          <w:szCs w:val="28"/>
        </w:rPr>
      </w:pPr>
      <w:r w:rsidRPr="004A127B">
        <w:rPr>
          <w:rFonts w:ascii="Rubik" w:hAnsi="Rubik" w:cs="Rubik"/>
          <w:color w:val="002060"/>
        </w:rPr>
        <w:t xml:space="preserve">Staff security requirements </w:t>
      </w:r>
      <w:r w:rsidR="00AE74E7" w:rsidRPr="004A127B">
        <w:rPr>
          <w:rFonts w:ascii="Rubik" w:hAnsi="Rubik" w:cs="Rubik"/>
          <w:color w:val="002060"/>
        </w:rPr>
        <w:t xml:space="preserve">will </w:t>
      </w:r>
      <w:r w:rsidRPr="004A127B">
        <w:rPr>
          <w:rFonts w:ascii="Rubik" w:hAnsi="Rubik" w:cs="Rubik"/>
          <w:color w:val="002060"/>
        </w:rPr>
        <w:t xml:space="preserve">be addressed at the recruitment stage and all contracts of employment </w:t>
      </w:r>
      <w:r w:rsidR="00AE74E7" w:rsidRPr="004A127B">
        <w:rPr>
          <w:rFonts w:ascii="Rubik" w:hAnsi="Rubik" w:cs="Rubik"/>
          <w:color w:val="002060"/>
        </w:rPr>
        <w:t xml:space="preserve">must </w:t>
      </w:r>
      <w:r w:rsidRPr="004A127B">
        <w:rPr>
          <w:rFonts w:ascii="Rubik" w:hAnsi="Rubik" w:cs="Rubik"/>
          <w:color w:val="002060"/>
        </w:rPr>
        <w:t xml:space="preserve">contain an appropriate confidentiality clause.  Information security expectations of staff </w:t>
      </w:r>
      <w:r w:rsidR="00AE74E7" w:rsidRPr="004A127B">
        <w:rPr>
          <w:rFonts w:ascii="Rubik" w:hAnsi="Rubik" w:cs="Rubik"/>
          <w:color w:val="002060"/>
        </w:rPr>
        <w:t xml:space="preserve">is to </w:t>
      </w:r>
      <w:r w:rsidRPr="004A127B">
        <w:rPr>
          <w:rFonts w:ascii="Rubik" w:hAnsi="Rubik" w:cs="Rubik"/>
          <w:color w:val="002060"/>
        </w:rPr>
        <w:t xml:space="preserve">be included within </w:t>
      </w:r>
      <w:r w:rsidR="00AE74E7" w:rsidRPr="004A127B">
        <w:rPr>
          <w:rFonts w:ascii="Rubik" w:hAnsi="Rubik" w:cs="Rubik"/>
          <w:color w:val="002060"/>
        </w:rPr>
        <w:t xml:space="preserve">all </w:t>
      </w:r>
      <w:r w:rsidRPr="004A127B">
        <w:rPr>
          <w:rFonts w:ascii="Rubik" w:hAnsi="Rubik" w:cs="Rubik"/>
          <w:color w:val="002060"/>
        </w:rPr>
        <w:t xml:space="preserve">job descriptions. </w:t>
      </w:r>
    </w:p>
    <w:p w14:paraId="7FECB7E1" w14:textId="507E0CC6" w:rsidR="005D2920" w:rsidRPr="004A127B" w:rsidRDefault="005D2920" w:rsidP="005D2920">
      <w:pPr>
        <w:pStyle w:val="Heading2"/>
        <w:rPr>
          <w:rFonts w:ascii="Rubik" w:hAnsi="Rubik" w:cs="Rubik"/>
          <w:color w:val="002060"/>
        </w:rPr>
      </w:pPr>
      <w:bookmarkStart w:id="19" w:name="_Toc132125249"/>
      <w:r w:rsidRPr="004A127B">
        <w:rPr>
          <w:rFonts w:ascii="Rubik" w:hAnsi="Rubik" w:cs="Rubik"/>
          <w:color w:val="002060"/>
        </w:rPr>
        <w:t>Security Control Assets</w:t>
      </w:r>
      <w:bookmarkEnd w:id="19"/>
      <w:r w:rsidRPr="004A127B">
        <w:rPr>
          <w:rFonts w:ascii="Rubik" w:hAnsi="Rubik" w:cs="Rubik"/>
          <w:color w:val="002060"/>
        </w:rPr>
        <w:t xml:space="preserve"> </w:t>
      </w:r>
    </w:p>
    <w:p w14:paraId="46D963D0" w14:textId="48E1FA9F" w:rsidR="005D2920" w:rsidRPr="004A127B" w:rsidRDefault="005D2920" w:rsidP="005D2920">
      <w:pPr>
        <w:rPr>
          <w:rFonts w:ascii="Rubik" w:hAnsi="Rubik" w:cs="Rubik"/>
          <w:color w:val="002060"/>
        </w:rPr>
      </w:pPr>
      <w:r w:rsidRPr="004A127B">
        <w:rPr>
          <w:rFonts w:ascii="Rubik" w:hAnsi="Rubik" w:cs="Rubik"/>
          <w:color w:val="002060"/>
        </w:rPr>
        <w:t>All ICT assets (hardware, software, application</w:t>
      </w:r>
      <w:r w:rsidR="006136EC" w:rsidRPr="004A127B">
        <w:rPr>
          <w:rFonts w:ascii="Rubik" w:hAnsi="Rubik" w:cs="Rubik"/>
          <w:color w:val="002060"/>
        </w:rPr>
        <w:t>s</w:t>
      </w:r>
      <w:r w:rsidRPr="004A127B">
        <w:rPr>
          <w:rFonts w:ascii="Rubik" w:hAnsi="Rubik" w:cs="Rubik"/>
          <w:color w:val="002060"/>
        </w:rPr>
        <w:t xml:space="preserve"> or data) </w:t>
      </w:r>
      <w:r w:rsidR="006136EC" w:rsidRPr="004A127B">
        <w:rPr>
          <w:rFonts w:ascii="Rubik" w:hAnsi="Rubik" w:cs="Rubik"/>
          <w:color w:val="002060"/>
        </w:rPr>
        <w:t xml:space="preserve">are </w:t>
      </w:r>
      <w:r w:rsidR="00D00B0B" w:rsidRPr="004A127B">
        <w:rPr>
          <w:rFonts w:ascii="Rubik" w:hAnsi="Rubik" w:cs="Rubik"/>
          <w:color w:val="002060"/>
        </w:rPr>
        <w:t>to be allocated</w:t>
      </w:r>
      <w:r w:rsidRPr="004A127B">
        <w:rPr>
          <w:rFonts w:ascii="Rubik" w:hAnsi="Rubik" w:cs="Rubik"/>
          <w:color w:val="002060"/>
        </w:rPr>
        <w:t xml:space="preserve"> a named Information Asset Owner (IAO) who shall be responsible for the information security of that asset.</w:t>
      </w:r>
    </w:p>
    <w:p w14:paraId="7FCB9F82" w14:textId="217F8FE4" w:rsidR="005D2920" w:rsidRPr="004A127B" w:rsidRDefault="005D2920" w:rsidP="005D2920">
      <w:pPr>
        <w:rPr>
          <w:rFonts w:ascii="Rubik" w:hAnsi="Rubik" w:cs="Rubik"/>
          <w:color w:val="002060"/>
        </w:rPr>
      </w:pPr>
      <w:r w:rsidRPr="004A127B">
        <w:rPr>
          <w:rFonts w:ascii="Rubik" w:hAnsi="Rubik" w:cs="Rubik"/>
          <w:color w:val="002060"/>
        </w:rPr>
        <w:t>In the event of loss or theft of an electronic portable device, the incident must be reported to the</w:t>
      </w:r>
      <w:r w:rsidR="005F372D">
        <w:rPr>
          <w:rFonts w:ascii="Rubik" w:hAnsi="Rubik" w:cs="Rubik"/>
          <w:color w:val="002060"/>
        </w:rPr>
        <w:t xml:space="preserve"> IG Lead</w:t>
      </w:r>
      <w:r w:rsidR="00D00B0B" w:rsidRPr="004A127B">
        <w:rPr>
          <w:rFonts w:ascii="Rubik" w:hAnsi="Rubik" w:cs="Rubik"/>
          <w:color w:val="002060"/>
        </w:rPr>
        <w:t xml:space="preserve"> </w:t>
      </w:r>
      <w:r w:rsidRPr="004A127B">
        <w:rPr>
          <w:rFonts w:ascii="Rubik" w:hAnsi="Rubik" w:cs="Rubik"/>
          <w:color w:val="002060"/>
        </w:rPr>
        <w:t>and an incident report undertaken.</w:t>
      </w:r>
    </w:p>
    <w:p w14:paraId="27611844" w14:textId="4BFD20F4" w:rsidR="005D2920" w:rsidRPr="004A127B" w:rsidRDefault="005D2920" w:rsidP="005D2920">
      <w:pPr>
        <w:rPr>
          <w:rFonts w:ascii="Rubik" w:hAnsi="Rubik" w:cs="Rubik"/>
          <w:color w:val="002060"/>
        </w:rPr>
      </w:pPr>
      <w:r w:rsidRPr="004A127B">
        <w:rPr>
          <w:rFonts w:ascii="Rubik" w:hAnsi="Rubik" w:cs="Rubik"/>
          <w:color w:val="002060"/>
        </w:rPr>
        <w:t xml:space="preserve">Users must not install any software on the working devices without prior authorisation and assessment by the </w:t>
      </w:r>
      <w:r w:rsidR="005F372D">
        <w:rPr>
          <w:rFonts w:ascii="Rubik" w:hAnsi="Rubik" w:cs="Rubik"/>
          <w:color w:val="002060"/>
        </w:rPr>
        <w:t xml:space="preserve">IG Lead </w:t>
      </w:r>
      <w:r w:rsidRPr="004A127B">
        <w:rPr>
          <w:rFonts w:ascii="Rubik" w:hAnsi="Rubik" w:cs="Rubik"/>
          <w:color w:val="002060"/>
        </w:rPr>
        <w:t>and the ICT provider.</w:t>
      </w:r>
    </w:p>
    <w:p w14:paraId="3F4795F4" w14:textId="16385A8C" w:rsidR="005D2920" w:rsidRPr="004A127B" w:rsidRDefault="005D2920" w:rsidP="005D2920">
      <w:pPr>
        <w:pStyle w:val="Heading2"/>
        <w:rPr>
          <w:rFonts w:ascii="Rubik" w:hAnsi="Rubik" w:cs="Rubik"/>
          <w:color w:val="002060"/>
        </w:rPr>
      </w:pPr>
      <w:bookmarkStart w:id="20" w:name="_Toc132125250"/>
      <w:r w:rsidRPr="004A127B">
        <w:rPr>
          <w:rFonts w:ascii="Rubik" w:hAnsi="Rubik" w:cs="Rubik"/>
          <w:color w:val="002060"/>
        </w:rPr>
        <w:t>Access Controls</w:t>
      </w:r>
      <w:bookmarkEnd w:id="20"/>
    </w:p>
    <w:p w14:paraId="65AD6717" w14:textId="1D38660D" w:rsidR="00A12B2A" w:rsidRPr="004A127B" w:rsidRDefault="005D2920" w:rsidP="00A12B2A">
      <w:pPr>
        <w:rPr>
          <w:rFonts w:ascii="Rubik" w:hAnsi="Rubik" w:cs="Rubik"/>
          <w:color w:val="002060"/>
        </w:rPr>
      </w:pPr>
      <w:r w:rsidRPr="004A127B">
        <w:rPr>
          <w:rFonts w:ascii="Rubik" w:hAnsi="Rubik" w:cs="Rubik"/>
          <w:color w:val="002060"/>
        </w:rPr>
        <w:t>Access to information shall be restricted to users who have an authorised business need to access the information</w:t>
      </w:r>
      <w:r w:rsidR="00640326" w:rsidRPr="004A127B">
        <w:rPr>
          <w:rFonts w:ascii="Rubik" w:hAnsi="Rubik" w:cs="Rubik"/>
          <w:color w:val="002060"/>
        </w:rPr>
        <w:t xml:space="preserve">. </w:t>
      </w:r>
      <w:r w:rsidR="00A12B2A" w:rsidRPr="004A127B">
        <w:rPr>
          <w:rFonts w:ascii="Rubik" w:hAnsi="Rubik" w:cs="Rubik"/>
          <w:color w:val="002060"/>
        </w:rPr>
        <w:t xml:space="preserve">All staff have a responsibility to access only the information which they need in order to carry out their duties. Examples of inappropriate access include but are not restricted to: </w:t>
      </w:r>
    </w:p>
    <w:p w14:paraId="77813F0A" w14:textId="77777777" w:rsidR="00A12B2A" w:rsidRPr="004A127B" w:rsidRDefault="00A12B2A" w:rsidP="005B51B5">
      <w:pPr>
        <w:pStyle w:val="ListParagraph"/>
        <w:numPr>
          <w:ilvl w:val="0"/>
          <w:numId w:val="32"/>
        </w:numPr>
        <w:rPr>
          <w:rFonts w:ascii="Rubik" w:hAnsi="Rubik" w:cs="Rubik"/>
          <w:color w:val="002060"/>
        </w:rPr>
      </w:pPr>
      <w:r w:rsidRPr="004A127B">
        <w:rPr>
          <w:rFonts w:ascii="Rubik" w:hAnsi="Rubik" w:cs="Rubik"/>
          <w:color w:val="002060"/>
        </w:rPr>
        <w:t>Accessing your own health record</w:t>
      </w:r>
    </w:p>
    <w:p w14:paraId="46452D99" w14:textId="77777777" w:rsidR="00E80C92" w:rsidRPr="004A127B" w:rsidRDefault="00A12B2A" w:rsidP="005B51B5">
      <w:pPr>
        <w:pStyle w:val="ListParagraph"/>
        <w:numPr>
          <w:ilvl w:val="0"/>
          <w:numId w:val="32"/>
        </w:numPr>
        <w:rPr>
          <w:rFonts w:ascii="Rubik" w:hAnsi="Rubik" w:cs="Rubik"/>
          <w:color w:val="002060"/>
        </w:rPr>
      </w:pPr>
      <w:r w:rsidRPr="004A127B">
        <w:rPr>
          <w:rFonts w:ascii="Rubik" w:hAnsi="Rubik" w:cs="Rubik"/>
          <w:color w:val="002060"/>
        </w:rPr>
        <w:t>Accessing any record of colleagues, family, friends, neighbours etc., even if you have their consent, except where this forms part of your legitimate duties</w:t>
      </w:r>
    </w:p>
    <w:p w14:paraId="7DC25F9D" w14:textId="0E8CAFE9" w:rsidR="00D56FF5" w:rsidRPr="004A127B" w:rsidRDefault="00A12B2A" w:rsidP="005B51B5">
      <w:pPr>
        <w:pStyle w:val="ListParagraph"/>
        <w:numPr>
          <w:ilvl w:val="0"/>
          <w:numId w:val="32"/>
        </w:numPr>
        <w:spacing w:after="0"/>
        <w:rPr>
          <w:rFonts w:ascii="Rubik" w:hAnsi="Rubik" w:cs="Rubik"/>
          <w:color w:val="002060"/>
        </w:rPr>
      </w:pPr>
      <w:r w:rsidRPr="004A127B">
        <w:rPr>
          <w:rFonts w:ascii="Rubik" w:hAnsi="Rubik" w:cs="Rubik"/>
          <w:color w:val="002060"/>
        </w:rPr>
        <w:t>Accessing the record of any individual without a legitimate business requirement.</w:t>
      </w:r>
    </w:p>
    <w:p w14:paraId="24B37FAD" w14:textId="77777777" w:rsidR="00430260" w:rsidRPr="004A127B" w:rsidRDefault="00430260" w:rsidP="00430260">
      <w:pPr>
        <w:rPr>
          <w:rFonts w:ascii="Rubik" w:hAnsi="Rubik" w:cs="Rubik"/>
          <w:color w:val="002060"/>
        </w:rPr>
      </w:pPr>
    </w:p>
    <w:p w14:paraId="54C1097C" w14:textId="77777777" w:rsidR="00430260" w:rsidRPr="004A127B" w:rsidRDefault="00430260" w:rsidP="00430260">
      <w:pPr>
        <w:pStyle w:val="Heading3"/>
        <w:rPr>
          <w:rFonts w:ascii="Rubik" w:hAnsi="Rubik" w:cs="Rubik"/>
          <w:color w:val="002060"/>
        </w:rPr>
      </w:pPr>
      <w:r w:rsidRPr="004A127B">
        <w:rPr>
          <w:rFonts w:ascii="Rubik" w:hAnsi="Rubik" w:cs="Rubik"/>
          <w:color w:val="002060"/>
        </w:rPr>
        <w:t>Application Access Controls</w:t>
      </w:r>
    </w:p>
    <w:p w14:paraId="0C95C9B2" w14:textId="77777777" w:rsidR="00430260" w:rsidRPr="004A127B" w:rsidRDefault="00430260" w:rsidP="00430260">
      <w:pPr>
        <w:rPr>
          <w:rFonts w:ascii="Rubik" w:hAnsi="Rubik" w:cs="Rubik"/>
          <w:color w:val="002060"/>
        </w:rPr>
      </w:pPr>
      <w:r w:rsidRPr="004A127B">
        <w:rPr>
          <w:rFonts w:ascii="Rubik" w:hAnsi="Rubik" w:cs="Rubik"/>
          <w:color w:val="002060"/>
        </w:rPr>
        <w:t xml:space="preserve">Access to data, system utilities and program source libraries shall be controlled and restricted to those authorised users who have a legitimate business need e.g. systems or database administrators. </w:t>
      </w:r>
    </w:p>
    <w:p w14:paraId="17207F51" w14:textId="6D8061B6" w:rsidR="00430260" w:rsidRPr="004A127B" w:rsidRDefault="00430260" w:rsidP="00430260">
      <w:pPr>
        <w:rPr>
          <w:rFonts w:ascii="Rubik" w:hAnsi="Rubik" w:cs="Rubik"/>
          <w:color w:val="002060"/>
        </w:rPr>
      </w:pPr>
      <w:r w:rsidRPr="004A127B">
        <w:rPr>
          <w:rFonts w:ascii="Rubik" w:hAnsi="Rubik" w:cs="Rubik"/>
          <w:color w:val="002060"/>
        </w:rPr>
        <w:t>Authorisation to use an application shall depend on the availability of a license from the supplier.</w:t>
      </w:r>
    </w:p>
    <w:p w14:paraId="4377FD0E" w14:textId="77777777" w:rsidR="00A7246C" w:rsidRPr="004A127B" w:rsidRDefault="00A7246C" w:rsidP="00A7246C">
      <w:pPr>
        <w:pStyle w:val="Heading3"/>
        <w:rPr>
          <w:rFonts w:ascii="Rubik" w:hAnsi="Rubik" w:cs="Rubik"/>
          <w:color w:val="002060"/>
        </w:rPr>
      </w:pPr>
      <w:r w:rsidRPr="004A127B">
        <w:rPr>
          <w:rFonts w:ascii="Rubik" w:hAnsi="Rubik" w:cs="Rubik"/>
          <w:color w:val="002060"/>
        </w:rPr>
        <w:t>Physical Access Controls</w:t>
      </w:r>
    </w:p>
    <w:p w14:paraId="31FBC749" w14:textId="46F3803E" w:rsidR="00E114AE" w:rsidRPr="004A127B" w:rsidRDefault="005F372D" w:rsidP="00E114AE">
      <w:pPr>
        <w:rPr>
          <w:rFonts w:ascii="Rubik" w:hAnsi="Rubik" w:cs="Rubik"/>
          <w:color w:val="002060"/>
        </w:rPr>
      </w:pPr>
      <w:r w:rsidRPr="005F372D">
        <w:rPr>
          <w:rFonts w:ascii="Rubik" w:hAnsi="Rubik" w:cs="Rubik"/>
          <w:color w:val="002060"/>
        </w:rPr>
        <w:t>Cathays Surgery</w:t>
      </w:r>
      <w:r w:rsidR="003C2569" w:rsidRPr="005F372D">
        <w:rPr>
          <w:rFonts w:ascii="Rubik" w:hAnsi="Rubik" w:cs="Rubik"/>
          <w:color w:val="002060"/>
        </w:rPr>
        <w:t xml:space="preserve"> </w:t>
      </w:r>
      <w:r w:rsidR="00E114AE" w:rsidRPr="005F372D">
        <w:rPr>
          <w:rFonts w:ascii="Rubik" w:hAnsi="Rubik" w:cs="Rubik"/>
          <w:color w:val="002060"/>
        </w:rPr>
        <w:t>is responsible for determining the security measures required based on local risk</w:t>
      </w:r>
      <w:r w:rsidR="00E114AE" w:rsidRPr="004A127B">
        <w:rPr>
          <w:rFonts w:ascii="Rubik" w:hAnsi="Rubik" w:cs="Rubik"/>
          <w:color w:val="002060"/>
        </w:rPr>
        <w:t xml:space="preserve"> assessment. All staff are responsible for following these security measures and to ensure they </w:t>
      </w:r>
      <w:r w:rsidR="00C53251" w:rsidRPr="004A127B">
        <w:rPr>
          <w:rFonts w:ascii="Rubik" w:hAnsi="Rubik" w:cs="Rubik"/>
          <w:color w:val="002060"/>
        </w:rPr>
        <w:t>always maintain the confidentiality and security</w:t>
      </w:r>
      <w:r w:rsidR="00E114AE" w:rsidRPr="004A127B">
        <w:rPr>
          <w:rFonts w:ascii="Rubik" w:hAnsi="Rubik" w:cs="Rubik"/>
          <w:color w:val="002060"/>
        </w:rPr>
        <w:t xml:space="preserve"> regardless of the setting (e.g. when working from home or working in the community).</w:t>
      </w:r>
    </w:p>
    <w:p w14:paraId="4CF53A39" w14:textId="77777777" w:rsidR="002B447E" w:rsidRPr="004A127B" w:rsidRDefault="00E114AE" w:rsidP="00E114AE">
      <w:pPr>
        <w:rPr>
          <w:rFonts w:ascii="Rubik" w:hAnsi="Rubik" w:cs="Rubik"/>
          <w:color w:val="002060"/>
        </w:rPr>
      </w:pPr>
      <w:r w:rsidRPr="004A127B">
        <w:rPr>
          <w:rFonts w:ascii="Rubik" w:hAnsi="Rubik" w:cs="Rubik"/>
          <w:color w:val="002060"/>
        </w:rPr>
        <w:t xml:space="preserve">Maintaining confidentiality in clinical areas can be challenging and the need to preserve confidentiality must be carefully balanced with the appropriate care, treatment and safety of the patient. </w:t>
      </w:r>
    </w:p>
    <w:p w14:paraId="5A620660" w14:textId="5EFD0D54" w:rsidR="00E114AE" w:rsidRPr="004A127B" w:rsidRDefault="00E114AE" w:rsidP="00E114AE">
      <w:pPr>
        <w:rPr>
          <w:rFonts w:ascii="Rubik" w:hAnsi="Rubik" w:cs="Rubik"/>
          <w:color w:val="002060"/>
        </w:rPr>
      </w:pPr>
      <w:r w:rsidRPr="004A127B">
        <w:rPr>
          <w:rFonts w:ascii="Rubik" w:hAnsi="Rubik" w:cs="Rubik"/>
          <w:color w:val="002060"/>
        </w:rPr>
        <w:t>Where physical security measures exist, it must be ensured that they are employed at all times (e.g. filing</w:t>
      </w:r>
      <w:r w:rsidR="002B447E" w:rsidRPr="004A127B">
        <w:rPr>
          <w:rFonts w:ascii="Rubik" w:hAnsi="Rubik" w:cs="Rubik"/>
          <w:color w:val="002060"/>
        </w:rPr>
        <w:t xml:space="preserve"> </w:t>
      </w:r>
      <w:r w:rsidRPr="004A127B">
        <w:rPr>
          <w:rFonts w:ascii="Rubik" w:hAnsi="Rubik" w:cs="Rubik"/>
          <w:color w:val="002060"/>
        </w:rPr>
        <w:t>cabinets must be locked, security doors and windows must be closed securely, blinds to secure areas</w:t>
      </w:r>
      <w:r w:rsidR="002B447E" w:rsidRPr="004A127B">
        <w:rPr>
          <w:rFonts w:ascii="Rubik" w:hAnsi="Rubik" w:cs="Rubik"/>
          <w:color w:val="002060"/>
        </w:rPr>
        <w:t xml:space="preserve"> </w:t>
      </w:r>
      <w:r w:rsidRPr="004A127B">
        <w:rPr>
          <w:rFonts w:ascii="Rubik" w:hAnsi="Rubik" w:cs="Rubik"/>
          <w:color w:val="002060"/>
        </w:rPr>
        <w:t>closed). Access cards, PIN codes, keycodes, etc. must be kept secure and regularly changed as required.</w:t>
      </w:r>
    </w:p>
    <w:p w14:paraId="34F395B6" w14:textId="2E901E36" w:rsidR="00E114AE" w:rsidRPr="004A127B" w:rsidRDefault="009447A9" w:rsidP="00E114AE">
      <w:pPr>
        <w:rPr>
          <w:rFonts w:ascii="Rubik" w:hAnsi="Rubik" w:cs="Rubik"/>
          <w:color w:val="002060"/>
        </w:rPr>
      </w:pPr>
      <w:r w:rsidRPr="004A127B">
        <w:rPr>
          <w:rFonts w:ascii="Rubik" w:hAnsi="Rubik" w:cs="Rubik"/>
          <w:color w:val="002060"/>
        </w:rPr>
        <w:t>All staff</w:t>
      </w:r>
      <w:r w:rsidR="00E114AE" w:rsidRPr="004A127B">
        <w:rPr>
          <w:rFonts w:ascii="Rubik" w:hAnsi="Rubik" w:cs="Rubik"/>
          <w:color w:val="002060"/>
        </w:rPr>
        <w:t xml:space="preserve"> must ensure a clear desk and clear screen when away from their work area ensuring that</w:t>
      </w:r>
      <w:r w:rsidR="002B447E" w:rsidRPr="004A127B">
        <w:rPr>
          <w:rFonts w:ascii="Rubik" w:hAnsi="Rubik" w:cs="Rubik"/>
          <w:color w:val="002060"/>
        </w:rPr>
        <w:t xml:space="preserve"> </w:t>
      </w:r>
      <w:r w:rsidR="00E114AE" w:rsidRPr="004A127B">
        <w:rPr>
          <w:rFonts w:ascii="Rubik" w:hAnsi="Rubik" w:cs="Rubik"/>
          <w:color w:val="002060"/>
        </w:rPr>
        <w:t>confidential information, in any format, is secure and not visible to anyone who is not authorised to access</w:t>
      </w:r>
      <w:r w:rsidR="002B447E" w:rsidRPr="004A127B">
        <w:rPr>
          <w:rFonts w:ascii="Rubik" w:hAnsi="Rubik" w:cs="Rubik"/>
          <w:color w:val="002060"/>
        </w:rPr>
        <w:t xml:space="preserve"> </w:t>
      </w:r>
      <w:r w:rsidR="00E114AE" w:rsidRPr="004A127B">
        <w:rPr>
          <w:rFonts w:ascii="Rubik" w:hAnsi="Rubik" w:cs="Rubik"/>
          <w:color w:val="002060"/>
        </w:rPr>
        <w:t>it.</w:t>
      </w:r>
    </w:p>
    <w:p w14:paraId="401BF678" w14:textId="7CF27E44" w:rsidR="00EB2B5D" w:rsidRPr="004A127B" w:rsidRDefault="00E114AE" w:rsidP="00E114AE">
      <w:pPr>
        <w:rPr>
          <w:rFonts w:ascii="Rubik" w:hAnsi="Rubik" w:cs="Rubik"/>
          <w:color w:val="002060"/>
        </w:rPr>
      </w:pPr>
      <w:r w:rsidRPr="004A127B">
        <w:rPr>
          <w:rFonts w:ascii="Rubik" w:hAnsi="Rubik" w:cs="Rubik"/>
          <w:color w:val="002060"/>
        </w:rPr>
        <w:t>All central file servers and central network equipment will be located in secure areas with access restricted</w:t>
      </w:r>
      <w:r w:rsidR="002B447E" w:rsidRPr="004A127B">
        <w:rPr>
          <w:rFonts w:ascii="Rubik" w:hAnsi="Rubik" w:cs="Rubik"/>
          <w:color w:val="002060"/>
        </w:rPr>
        <w:t xml:space="preserve"> </w:t>
      </w:r>
      <w:r w:rsidRPr="004A127B">
        <w:rPr>
          <w:rFonts w:ascii="Rubik" w:hAnsi="Rubik" w:cs="Rubik"/>
          <w:color w:val="002060"/>
        </w:rPr>
        <w:t>to designated staff as required by their job function</w:t>
      </w:r>
      <w:r w:rsidR="00C53251" w:rsidRPr="004A127B">
        <w:rPr>
          <w:rFonts w:ascii="Rubik" w:hAnsi="Rubik" w:cs="Rubik"/>
          <w:color w:val="002060"/>
        </w:rPr>
        <w:t>.</w:t>
      </w:r>
    </w:p>
    <w:p w14:paraId="0E8F2ED8" w14:textId="1E1A3A31" w:rsidR="00EB2B5D" w:rsidRPr="004A127B" w:rsidRDefault="00EB2B5D" w:rsidP="002B6A4A">
      <w:pPr>
        <w:pStyle w:val="Heading3"/>
        <w:rPr>
          <w:rFonts w:ascii="Rubik" w:hAnsi="Rubik" w:cs="Rubik"/>
          <w:color w:val="002060"/>
        </w:rPr>
      </w:pPr>
      <w:r w:rsidRPr="004A127B">
        <w:rPr>
          <w:rFonts w:ascii="Rubik" w:hAnsi="Rubik" w:cs="Rubik"/>
          <w:color w:val="002060"/>
        </w:rPr>
        <w:lastRenderedPageBreak/>
        <w:t>Passwords</w:t>
      </w:r>
    </w:p>
    <w:p w14:paraId="5481604E" w14:textId="1A7AE649" w:rsidR="00A2070D" w:rsidRPr="004A127B" w:rsidRDefault="001760FC" w:rsidP="00E114AE">
      <w:pPr>
        <w:rPr>
          <w:rFonts w:ascii="Rubik" w:hAnsi="Rubik" w:cs="Rubik"/>
          <w:color w:val="002060"/>
        </w:rPr>
      </w:pPr>
      <w:r w:rsidRPr="004A127B">
        <w:rPr>
          <w:rFonts w:ascii="Rubik" w:hAnsi="Rubik" w:cs="Rubik"/>
          <w:color w:val="002060"/>
        </w:rPr>
        <w:t>All staff</w:t>
      </w:r>
      <w:r w:rsidR="00EB2B5D" w:rsidRPr="004A127B">
        <w:rPr>
          <w:rFonts w:ascii="Rubik" w:hAnsi="Rubik" w:cs="Rubik"/>
          <w:color w:val="002060"/>
        </w:rPr>
        <w:t xml:space="preserve"> are responsible for the security of their own passwords which must be developed in line wit</w:t>
      </w:r>
      <w:r w:rsidR="00C53251" w:rsidRPr="004A127B">
        <w:rPr>
          <w:rFonts w:ascii="Rubik" w:hAnsi="Rubik" w:cs="Rubik"/>
          <w:color w:val="002060"/>
        </w:rPr>
        <w:t xml:space="preserve">h </w:t>
      </w:r>
      <w:r w:rsidR="009447A9" w:rsidRPr="004A127B">
        <w:rPr>
          <w:rFonts w:ascii="Rubik" w:hAnsi="Rubik" w:cs="Rubik"/>
          <w:color w:val="002060"/>
        </w:rPr>
        <w:t>the Password Policy</w:t>
      </w:r>
      <w:r w:rsidR="00EB2B5D" w:rsidRPr="004A127B">
        <w:rPr>
          <w:rFonts w:ascii="Rubik" w:hAnsi="Rubik" w:cs="Rubik"/>
          <w:color w:val="002060"/>
        </w:rPr>
        <w:t xml:space="preserve"> ensuring they are regularly changed. Passwords must not be disclosed to anyone, and users must not allow anyone to access any work </w:t>
      </w:r>
      <w:r w:rsidR="00D6518D" w:rsidRPr="004A127B">
        <w:rPr>
          <w:rFonts w:ascii="Rubik" w:hAnsi="Rubik" w:cs="Rubik"/>
          <w:color w:val="002060"/>
        </w:rPr>
        <w:t>devices, systems or applications</w:t>
      </w:r>
      <w:r w:rsidR="00EB2B5D" w:rsidRPr="004A127B">
        <w:rPr>
          <w:rFonts w:ascii="Rubik" w:hAnsi="Rubik" w:cs="Rubik"/>
          <w:color w:val="002060"/>
        </w:rPr>
        <w:t xml:space="preserve"> using their log-in details. </w:t>
      </w:r>
    </w:p>
    <w:p w14:paraId="15AEF88B" w14:textId="4E4D4A6D" w:rsidR="009C5D79" w:rsidRPr="004A127B" w:rsidRDefault="00EB2B5D" w:rsidP="00E114AE">
      <w:pPr>
        <w:rPr>
          <w:rFonts w:ascii="Rubik" w:hAnsi="Rubik" w:cs="Rubik"/>
          <w:color w:val="002060"/>
        </w:rPr>
      </w:pPr>
      <w:r w:rsidRPr="004A127B">
        <w:rPr>
          <w:rFonts w:ascii="Rubik" w:hAnsi="Rubik" w:cs="Rubik"/>
          <w:color w:val="002060"/>
        </w:rPr>
        <w:t xml:space="preserve">In the absence of evidence to the contrary, any inappropriate access to a system will be deemed as the action of the user. If a user believes that any of their passwords have been compromised, they must change them immediately. </w:t>
      </w:r>
    </w:p>
    <w:p w14:paraId="0A593B10" w14:textId="77777777" w:rsidR="009C2AE5" w:rsidRPr="004A127B" w:rsidRDefault="009C2AE5" w:rsidP="009C2AE5">
      <w:pPr>
        <w:pStyle w:val="Heading3"/>
        <w:rPr>
          <w:rFonts w:ascii="Rubik" w:hAnsi="Rubik" w:cs="Rubik"/>
          <w:color w:val="002060"/>
        </w:rPr>
      </w:pPr>
      <w:r w:rsidRPr="004A127B">
        <w:rPr>
          <w:rFonts w:ascii="Rubik" w:hAnsi="Rubik" w:cs="Rubik"/>
          <w:color w:val="002060"/>
        </w:rPr>
        <w:t xml:space="preserve">Remote Working </w:t>
      </w:r>
    </w:p>
    <w:p w14:paraId="0ABAD0EA" w14:textId="77777777" w:rsidR="00E10376" w:rsidRPr="004A127B" w:rsidRDefault="009C2AE5" w:rsidP="00E114AE">
      <w:pPr>
        <w:rPr>
          <w:rFonts w:ascii="Rubik" w:hAnsi="Rubik" w:cs="Rubik"/>
          <w:color w:val="002060"/>
        </w:rPr>
      </w:pPr>
      <w:r w:rsidRPr="004A127B">
        <w:rPr>
          <w:rFonts w:ascii="Rubik" w:hAnsi="Rubik" w:cs="Rubik"/>
          <w:color w:val="002060"/>
        </w:rPr>
        <w:t xml:space="preserve">Handling confidential information outside of your normal working environment brings risks that must be managed. Examples of remote working include, but are not restricted to: </w:t>
      </w:r>
    </w:p>
    <w:p w14:paraId="1B2806B6" w14:textId="5DD4F1EE" w:rsidR="00E10376" w:rsidRPr="004A127B" w:rsidRDefault="009C2AE5" w:rsidP="005B51B5">
      <w:pPr>
        <w:pStyle w:val="ListParagraph"/>
        <w:numPr>
          <w:ilvl w:val="0"/>
          <w:numId w:val="33"/>
        </w:numPr>
        <w:rPr>
          <w:rFonts w:ascii="Rubik" w:hAnsi="Rubik" w:cs="Rubik"/>
          <w:color w:val="002060"/>
        </w:rPr>
      </w:pPr>
      <w:r w:rsidRPr="004A127B">
        <w:rPr>
          <w:rFonts w:ascii="Rubik" w:hAnsi="Rubik" w:cs="Rubik"/>
          <w:color w:val="002060"/>
        </w:rPr>
        <w:t xml:space="preserve">Working from home; </w:t>
      </w:r>
    </w:p>
    <w:p w14:paraId="4442784F" w14:textId="77777777" w:rsidR="00E10376" w:rsidRPr="004A127B" w:rsidRDefault="009C2AE5" w:rsidP="005B51B5">
      <w:pPr>
        <w:pStyle w:val="ListParagraph"/>
        <w:numPr>
          <w:ilvl w:val="0"/>
          <w:numId w:val="33"/>
        </w:numPr>
        <w:rPr>
          <w:rFonts w:ascii="Rubik" w:hAnsi="Rubik" w:cs="Rubik"/>
          <w:color w:val="002060"/>
        </w:rPr>
      </w:pPr>
      <w:r w:rsidRPr="004A127B">
        <w:rPr>
          <w:rFonts w:ascii="Rubik" w:hAnsi="Rubik" w:cs="Rubik"/>
          <w:color w:val="002060"/>
        </w:rPr>
        <w:t xml:space="preserve">Working whilst travelling on public/shared transport; </w:t>
      </w:r>
    </w:p>
    <w:p w14:paraId="4EC855E7" w14:textId="52177A61" w:rsidR="00E10376" w:rsidRPr="004A127B" w:rsidRDefault="009C2AE5" w:rsidP="005B51B5">
      <w:pPr>
        <w:pStyle w:val="ListParagraph"/>
        <w:numPr>
          <w:ilvl w:val="0"/>
          <w:numId w:val="33"/>
        </w:numPr>
        <w:rPr>
          <w:rFonts w:ascii="Rubik" w:hAnsi="Rubik" w:cs="Rubik"/>
          <w:color w:val="002060"/>
        </w:rPr>
      </w:pPr>
      <w:r w:rsidRPr="004A127B">
        <w:rPr>
          <w:rFonts w:ascii="Rubik" w:hAnsi="Rubik" w:cs="Rubik"/>
          <w:color w:val="002060"/>
        </w:rPr>
        <w:t xml:space="preserve">Working from public venues (e.g. coffee shops, hotels etc.); </w:t>
      </w:r>
    </w:p>
    <w:p w14:paraId="32605032" w14:textId="2467E326" w:rsidR="00E10376" w:rsidRPr="004A127B" w:rsidRDefault="009C2AE5" w:rsidP="005B51B5">
      <w:pPr>
        <w:pStyle w:val="ListParagraph"/>
        <w:numPr>
          <w:ilvl w:val="0"/>
          <w:numId w:val="33"/>
        </w:numPr>
        <w:rPr>
          <w:rFonts w:ascii="Rubik" w:hAnsi="Rubik" w:cs="Rubik"/>
          <w:color w:val="002060"/>
        </w:rPr>
      </w:pPr>
      <w:r w:rsidRPr="004A127B">
        <w:rPr>
          <w:rFonts w:ascii="Rubik" w:hAnsi="Rubik" w:cs="Rubik"/>
          <w:color w:val="002060"/>
        </w:rPr>
        <w:t xml:space="preserve">Working at other organisations (e.g. NHS, local authority or academic establishments etc.); </w:t>
      </w:r>
    </w:p>
    <w:p w14:paraId="4D1ED7D5" w14:textId="591E664F" w:rsidR="00E10376" w:rsidRPr="004A127B" w:rsidRDefault="009C2AE5" w:rsidP="005B51B5">
      <w:pPr>
        <w:pStyle w:val="ListParagraph"/>
        <w:numPr>
          <w:ilvl w:val="0"/>
          <w:numId w:val="33"/>
        </w:numPr>
        <w:rPr>
          <w:rFonts w:ascii="Rubik" w:hAnsi="Rubik" w:cs="Rubik"/>
          <w:color w:val="002060"/>
        </w:rPr>
      </w:pPr>
      <w:r w:rsidRPr="004A127B">
        <w:rPr>
          <w:rFonts w:ascii="Rubik" w:hAnsi="Rubik" w:cs="Rubik"/>
          <w:color w:val="002060"/>
        </w:rPr>
        <w:t xml:space="preserve">Working abroad. </w:t>
      </w:r>
    </w:p>
    <w:p w14:paraId="2A0606D6" w14:textId="449E9B8E" w:rsidR="006720BF" w:rsidRPr="004A127B" w:rsidRDefault="009C2AE5" w:rsidP="00E114AE">
      <w:pPr>
        <w:rPr>
          <w:rFonts w:ascii="Rubik" w:hAnsi="Rubik" w:cs="Rubik"/>
          <w:color w:val="002060"/>
        </w:rPr>
      </w:pPr>
      <w:r w:rsidRPr="004A127B">
        <w:rPr>
          <w:rFonts w:ascii="Rubik" w:hAnsi="Rubik" w:cs="Rubik"/>
          <w:color w:val="002060"/>
        </w:rPr>
        <w:t>As a control measure to mitigate risks involved in remote working, no member of the workforce will work remotely unless they have been authorised to do so. Remote working must not be authorised for anyone who is not up to date with mandatory training in information governance.</w:t>
      </w:r>
      <w:r w:rsidR="00A16625">
        <w:rPr>
          <w:rFonts w:ascii="Rubik" w:hAnsi="Rubik" w:cs="Rubik"/>
          <w:color w:val="002060"/>
        </w:rPr>
        <w:t xml:space="preserve"> </w:t>
      </w:r>
      <w:r w:rsidR="00C8464B">
        <w:rPr>
          <w:rFonts w:ascii="Rubik" w:hAnsi="Rubik" w:cs="Rubik"/>
          <w:color w:val="002060"/>
        </w:rPr>
        <w:t xml:space="preserve">The </w:t>
      </w:r>
      <w:r w:rsidR="00BE6B1A">
        <w:rPr>
          <w:rFonts w:ascii="Rubik" w:hAnsi="Rubik" w:cs="Rubik"/>
          <w:color w:val="002060"/>
        </w:rPr>
        <w:t xml:space="preserve">Information Governance Risk Assessment for Offsite Working </w:t>
      </w:r>
      <w:r w:rsidR="00182B5A">
        <w:rPr>
          <w:rFonts w:ascii="Rubik" w:hAnsi="Rubik" w:cs="Rubik"/>
          <w:color w:val="002060"/>
        </w:rPr>
        <w:t>will be ut</w:t>
      </w:r>
      <w:r w:rsidR="00645DD5">
        <w:rPr>
          <w:rFonts w:ascii="Rubik" w:hAnsi="Rubik" w:cs="Rubik"/>
          <w:color w:val="002060"/>
        </w:rPr>
        <w:t xml:space="preserve">ilised to </w:t>
      </w:r>
      <w:r w:rsidR="008B4749">
        <w:rPr>
          <w:rFonts w:ascii="Rubik" w:hAnsi="Rubik" w:cs="Rubik"/>
          <w:color w:val="002060"/>
        </w:rPr>
        <w:t>assess and manage risks involved on a case-by-case basis.</w:t>
      </w:r>
    </w:p>
    <w:p w14:paraId="7F034A24" w14:textId="429DB72D" w:rsidR="00E4743C" w:rsidRPr="004A127B" w:rsidRDefault="00C05F3F" w:rsidP="009E0C6A">
      <w:pPr>
        <w:rPr>
          <w:rFonts w:ascii="Rubik" w:hAnsi="Rubik" w:cs="Rubik"/>
          <w:color w:val="002060"/>
        </w:rPr>
      </w:pPr>
      <w:r w:rsidRPr="005F372D">
        <w:rPr>
          <w:rFonts w:ascii="Rubik" w:hAnsi="Rubik" w:cs="Rubik"/>
          <w:color w:val="002060"/>
        </w:rPr>
        <w:t>All s</w:t>
      </w:r>
      <w:r w:rsidR="009E0C6A" w:rsidRPr="005F372D">
        <w:rPr>
          <w:rFonts w:ascii="Rubik" w:hAnsi="Rubik" w:cs="Rubik"/>
          <w:color w:val="002060"/>
        </w:rPr>
        <w:t xml:space="preserve">taff </w:t>
      </w:r>
      <w:r w:rsidRPr="005F372D">
        <w:rPr>
          <w:rFonts w:ascii="Rubik" w:hAnsi="Rubik" w:cs="Rubik"/>
          <w:color w:val="002060"/>
        </w:rPr>
        <w:t xml:space="preserve">of </w:t>
      </w:r>
      <w:r w:rsidR="005F372D" w:rsidRPr="005F372D">
        <w:rPr>
          <w:rFonts w:ascii="Rubik" w:hAnsi="Rubik" w:cs="Rubik"/>
          <w:color w:val="002060"/>
        </w:rPr>
        <w:t>Cathays Surgery</w:t>
      </w:r>
      <w:r w:rsidR="009E0C6A" w:rsidRPr="005F372D">
        <w:rPr>
          <w:rFonts w:ascii="Rubik" w:hAnsi="Rubik" w:cs="Rubik"/>
          <w:color w:val="002060"/>
        </w:rPr>
        <w:t xml:space="preserve"> </w:t>
      </w:r>
      <w:r w:rsidRPr="005F372D">
        <w:rPr>
          <w:rFonts w:ascii="Rubik" w:hAnsi="Rubik" w:cs="Rubik"/>
          <w:color w:val="002060"/>
        </w:rPr>
        <w:t xml:space="preserve">who use </w:t>
      </w:r>
      <w:r w:rsidR="000D4B0A" w:rsidRPr="005F372D">
        <w:rPr>
          <w:rFonts w:ascii="Rubik" w:hAnsi="Rubik" w:cs="Rubik"/>
          <w:color w:val="002060"/>
        </w:rPr>
        <w:t xml:space="preserve">equipment </w:t>
      </w:r>
      <w:r w:rsidR="009E0C6A" w:rsidRPr="005F372D">
        <w:rPr>
          <w:rFonts w:ascii="Rubik" w:hAnsi="Rubik" w:cs="Rubik"/>
          <w:color w:val="002060"/>
        </w:rPr>
        <w:t xml:space="preserve">outside of the </w:t>
      </w:r>
      <w:r w:rsidR="00D70834" w:rsidRPr="005F372D">
        <w:rPr>
          <w:rFonts w:ascii="Rubik" w:hAnsi="Rubik" w:cs="Rubik"/>
          <w:color w:val="002060"/>
        </w:rPr>
        <w:t>organisation</w:t>
      </w:r>
      <w:r w:rsidR="009E0C6A" w:rsidRPr="005F372D">
        <w:rPr>
          <w:rFonts w:ascii="Rubik" w:hAnsi="Rubik" w:cs="Rubik"/>
          <w:color w:val="002060"/>
        </w:rPr>
        <w:t xml:space="preserve"> or NHS Wales premises</w:t>
      </w:r>
      <w:r w:rsidRPr="005F372D">
        <w:rPr>
          <w:rFonts w:ascii="Rubik" w:hAnsi="Rubik" w:cs="Rubik"/>
          <w:color w:val="002060"/>
        </w:rPr>
        <w:t>,</w:t>
      </w:r>
      <w:r w:rsidR="009E0C6A" w:rsidRPr="005F372D">
        <w:rPr>
          <w:rFonts w:ascii="Rubik" w:hAnsi="Rubik" w:cs="Rubik"/>
          <w:color w:val="002060"/>
        </w:rPr>
        <w:t xml:space="preserve"> </w:t>
      </w:r>
      <w:r w:rsidR="00E61835" w:rsidRPr="005F372D">
        <w:rPr>
          <w:rFonts w:ascii="Rubik" w:hAnsi="Rubik" w:cs="Rubik"/>
          <w:color w:val="002060"/>
        </w:rPr>
        <w:t xml:space="preserve">through </w:t>
      </w:r>
      <w:r w:rsidR="00E61835" w:rsidRPr="005F372D">
        <w:rPr>
          <w:rStyle w:val="ui-provider"/>
          <w:rFonts w:ascii="Rubik" w:hAnsi="Rubik" w:cs="Rubik"/>
          <w:color w:val="002060"/>
        </w:rPr>
        <w:t xml:space="preserve">the use of public Wi-Fi (e.g. Wi-Fi freely available at cafes and train stations etc) or unsecured Wi-Fi (Wi-Fi where no password is required to access it) </w:t>
      </w:r>
      <w:r w:rsidR="009E0C6A" w:rsidRPr="005F372D">
        <w:rPr>
          <w:rFonts w:ascii="Rubik" w:hAnsi="Rubik" w:cs="Rubik"/>
          <w:color w:val="002060"/>
        </w:rPr>
        <w:t xml:space="preserve">are </w:t>
      </w:r>
      <w:r w:rsidR="003C5A03" w:rsidRPr="005F372D">
        <w:rPr>
          <w:rFonts w:ascii="Rubik" w:hAnsi="Rubik" w:cs="Rubik"/>
          <w:color w:val="002060"/>
        </w:rPr>
        <w:t>required</w:t>
      </w:r>
      <w:r w:rsidR="009E0C6A" w:rsidRPr="005F372D">
        <w:rPr>
          <w:rFonts w:ascii="Rubik" w:hAnsi="Rubik" w:cs="Rubik"/>
          <w:color w:val="002060"/>
        </w:rPr>
        <w:t xml:space="preserve"> to connect to the</w:t>
      </w:r>
      <w:r w:rsidR="00177DB0" w:rsidRPr="005F372D">
        <w:rPr>
          <w:rFonts w:ascii="Rubik" w:hAnsi="Rubik" w:cs="Rubik"/>
          <w:color w:val="002060"/>
        </w:rPr>
        <w:t xml:space="preserve"> </w:t>
      </w:r>
      <w:r w:rsidR="00D70834" w:rsidRPr="005F372D">
        <w:rPr>
          <w:rFonts w:ascii="Rubik" w:hAnsi="Rubik" w:cs="Rubik"/>
          <w:color w:val="002060"/>
        </w:rPr>
        <w:t>organisation’s</w:t>
      </w:r>
      <w:r w:rsidR="00177DB0" w:rsidRPr="005F372D">
        <w:rPr>
          <w:rFonts w:ascii="Rubik" w:hAnsi="Rubik" w:cs="Rubik"/>
          <w:color w:val="002060"/>
        </w:rPr>
        <w:t xml:space="preserve"> secure network and </w:t>
      </w:r>
      <w:r w:rsidR="003C5A03" w:rsidRPr="005F372D">
        <w:rPr>
          <w:rFonts w:ascii="Rubik" w:hAnsi="Rubik" w:cs="Rubik"/>
          <w:color w:val="002060"/>
        </w:rPr>
        <w:t xml:space="preserve">may only </w:t>
      </w:r>
      <w:r w:rsidR="00177DB0" w:rsidRPr="005F372D">
        <w:rPr>
          <w:rFonts w:ascii="Rubik" w:hAnsi="Rubik" w:cs="Rubik"/>
          <w:color w:val="002060"/>
        </w:rPr>
        <w:t>work remotely</w:t>
      </w:r>
      <w:r w:rsidR="00BD0A8C" w:rsidRPr="005F372D">
        <w:rPr>
          <w:rFonts w:ascii="Rubik" w:hAnsi="Rubik" w:cs="Rubik"/>
          <w:color w:val="002060"/>
        </w:rPr>
        <w:t xml:space="preserve"> if</w:t>
      </w:r>
      <w:r w:rsidR="00C45588" w:rsidRPr="005F372D">
        <w:rPr>
          <w:rFonts w:ascii="Rubik" w:hAnsi="Rubik" w:cs="Rubik"/>
          <w:color w:val="002060"/>
        </w:rPr>
        <w:t xml:space="preserve"> </w:t>
      </w:r>
      <w:r w:rsidR="009E0C6A" w:rsidRPr="005F372D">
        <w:rPr>
          <w:rFonts w:ascii="Rubik" w:hAnsi="Rubik" w:cs="Rubik"/>
          <w:color w:val="002060"/>
        </w:rPr>
        <w:t xml:space="preserve">a secure connection provided by </w:t>
      </w:r>
      <w:r w:rsidR="005F372D" w:rsidRPr="005F372D">
        <w:rPr>
          <w:rFonts w:ascii="Rubik" w:hAnsi="Rubik" w:cs="Rubik"/>
          <w:color w:val="002060"/>
        </w:rPr>
        <w:t>Cathays Surgery</w:t>
      </w:r>
      <w:r w:rsidR="00A722BA" w:rsidRPr="005F372D">
        <w:rPr>
          <w:rFonts w:ascii="Rubik" w:hAnsi="Rubik" w:cs="Rubik"/>
          <w:color w:val="002060"/>
        </w:rPr>
        <w:t xml:space="preserve"> or </w:t>
      </w:r>
      <w:r w:rsidR="009E0C6A" w:rsidRPr="005F372D">
        <w:rPr>
          <w:rFonts w:ascii="Rubik" w:hAnsi="Rubik" w:cs="Rubik"/>
          <w:color w:val="002060"/>
        </w:rPr>
        <w:t>NHS Wales</w:t>
      </w:r>
      <w:r w:rsidR="00B3516B" w:rsidRPr="005F372D">
        <w:rPr>
          <w:rFonts w:ascii="Rubik" w:hAnsi="Rubik" w:cs="Rubik"/>
          <w:color w:val="002060"/>
        </w:rPr>
        <w:t>.</w:t>
      </w:r>
      <w:r w:rsidR="009E0C6A" w:rsidRPr="005F372D">
        <w:rPr>
          <w:rFonts w:ascii="Rubik" w:hAnsi="Rubik" w:cs="Rubik"/>
          <w:color w:val="002060"/>
        </w:rPr>
        <w:t xml:space="preserve"> </w:t>
      </w:r>
      <w:r w:rsidR="00B3516B" w:rsidRPr="005F372D">
        <w:rPr>
          <w:rFonts w:ascii="Rubik" w:hAnsi="Rubik" w:cs="Rubik"/>
          <w:color w:val="002060"/>
        </w:rPr>
        <w:t>For</w:t>
      </w:r>
      <w:r w:rsidR="009E0C6A" w:rsidRPr="005F372D">
        <w:rPr>
          <w:rFonts w:ascii="Rubik" w:hAnsi="Rubik" w:cs="Rubik"/>
          <w:color w:val="002060"/>
        </w:rPr>
        <w:t xml:space="preserve"> example, Virtual </w:t>
      </w:r>
      <w:r w:rsidR="00B3516B" w:rsidRPr="005F372D">
        <w:rPr>
          <w:rFonts w:ascii="Rubik" w:hAnsi="Rubik" w:cs="Rubik"/>
          <w:color w:val="002060"/>
        </w:rPr>
        <w:t>P</w:t>
      </w:r>
      <w:r w:rsidR="009E0C6A" w:rsidRPr="005F372D">
        <w:rPr>
          <w:rFonts w:ascii="Rubik" w:hAnsi="Rubik" w:cs="Rubik"/>
          <w:color w:val="002060"/>
        </w:rPr>
        <w:t>rivate Network (VPN) tokens or MultiFactor Authentication (MFA)</w:t>
      </w:r>
      <w:r w:rsidRPr="005F372D">
        <w:rPr>
          <w:rFonts w:ascii="Rubik" w:hAnsi="Rubik" w:cs="Rubik"/>
          <w:color w:val="002060"/>
        </w:rPr>
        <w:t xml:space="preserve"> can be utilised</w:t>
      </w:r>
      <w:r w:rsidR="00D86E6C" w:rsidRPr="005F372D">
        <w:rPr>
          <w:rFonts w:ascii="Rubik" w:hAnsi="Rubik" w:cs="Rubik"/>
          <w:color w:val="002060"/>
        </w:rPr>
        <w:t xml:space="preserve"> as control measure</w:t>
      </w:r>
      <w:r w:rsidR="00B3516B" w:rsidRPr="005F372D">
        <w:rPr>
          <w:rFonts w:ascii="Rubik" w:hAnsi="Rubik" w:cs="Rubik"/>
          <w:color w:val="002060"/>
        </w:rPr>
        <w:t>s</w:t>
      </w:r>
      <w:r w:rsidR="009E0C6A" w:rsidRPr="005F372D">
        <w:rPr>
          <w:rFonts w:ascii="Rubik" w:hAnsi="Rubik" w:cs="Rubik"/>
          <w:color w:val="002060"/>
        </w:rPr>
        <w:t>.</w:t>
      </w:r>
      <w:r w:rsidR="00D32481" w:rsidRPr="005F372D">
        <w:rPr>
          <w:rFonts w:ascii="Rubik" w:hAnsi="Rubik" w:cs="Rubik"/>
          <w:color w:val="002060"/>
        </w:rPr>
        <w:t xml:space="preserve">  If the connection cannot be secured through these or an alternative approved </w:t>
      </w:r>
      <w:r w:rsidR="008B5B36" w:rsidRPr="005F372D">
        <w:rPr>
          <w:rFonts w:ascii="Rubik" w:hAnsi="Rubik" w:cs="Rubik"/>
          <w:color w:val="002060"/>
        </w:rPr>
        <w:t xml:space="preserve">by the </w:t>
      </w:r>
      <w:r w:rsidR="005F372D" w:rsidRPr="005F372D">
        <w:rPr>
          <w:rFonts w:ascii="Rubik" w:hAnsi="Rubik" w:cs="Rubik"/>
          <w:color w:val="002060"/>
        </w:rPr>
        <w:t xml:space="preserve">IG Lead </w:t>
      </w:r>
      <w:r w:rsidR="00A87E32" w:rsidRPr="005F372D">
        <w:rPr>
          <w:rFonts w:ascii="Rubik" w:hAnsi="Rubik" w:cs="Rubik"/>
          <w:color w:val="002060"/>
        </w:rPr>
        <w:t xml:space="preserve">then </w:t>
      </w:r>
      <w:r w:rsidR="00E61743" w:rsidRPr="005F372D">
        <w:rPr>
          <w:rFonts w:ascii="Rubik" w:hAnsi="Rubik" w:cs="Rubik"/>
          <w:color w:val="002060"/>
        </w:rPr>
        <w:t>remote</w:t>
      </w:r>
      <w:r w:rsidR="002D385C" w:rsidRPr="005F372D">
        <w:rPr>
          <w:rFonts w:ascii="Rubik" w:hAnsi="Rubik" w:cs="Rubik"/>
          <w:color w:val="002060"/>
        </w:rPr>
        <w:t xml:space="preserve"> work</w:t>
      </w:r>
      <w:r w:rsidR="00E61743" w:rsidRPr="005F372D">
        <w:rPr>
          <w:rFonts w:ascii="Rubik" w:hAnsi="Rubik" w:cs="Rubik"/>
          <w:color w:val="002060"/>
        </w:rPr>
        <w:t>ing</w:t>
      </w:r>
      <w:r w:rsidR="002D385C" w:rsidRPr="005F372D">
        <w:rPr>
          <w:rFonts w:ascii="Rubik" w:hAnsi="Rubik" w:cs="Rubik"/>
          <w:color w:val="002060"/>
        </w:rPr>
        <w:t xml:space="preserve"> will not be permissible.</w:t>
      </w:r>
    </w:p>
    <w:p w14:paraId="70C3CC69" w14:textId="77777777" w:rsidR="006720BF" w:rsidRPr="004A127B" w:rsidRDefault="006720BF" w:rsidP="006720BF">
      <w:pPr>
        <w:pStyle w:val="Heading3"/>
        <w:rPr>
          <w:rFonts w:ascii="Rubik" w:hAnsi="Rubik" w:cs="Rubik"/>
          <w:color w:val="002060"/>
        </w:rPr>
      </w:pPr>
      <w:r w:rsidRPr="004A127B">
        <w:rPr>
          <w:rFonts w:ascii="Rubik" w:hAnsi="Rubik" w:cs="Rubik"/>
          <w:color w:val="002060"/>
        </w:rPr>
        <w:t xml:space="preserve">Staff Leavers and Movers </w:t>
      </w:r>
    </w:p>
    <w:p w14:paraId="13E2C071" w14:textId="59E0ADD3" w:rsidR="00EC7D97" w:rsidRPr="005F372D" w:rsidRDefault="008E7F67" w:rsidP="00E114AE">
      <w:pPr>
        <w:rPr>
          <w:rFonts w:ascii="Rubik" w:hAnsi="Rubik" w:cs="Rubik"/>
          <w:color w:val="002060"/>
        </w:rPr>
      </w:pPr>
      <w:r w:rsidRPr="005F372D">
        <w:rPr>
          <w:rFonts w:ascii="Rubik" w:hAnsi="Rubik" w:cs="Rubik"/>
          <w:color w:val="002060"/>
        </w:rPr>
        <w:t xml:space="preserve">The </w:t>
      </w:r>
      <w:r w:rsidR="005F372D" w:rsidRPr="005F372D">
        <w:rPr>
          <w:rFonts w:ascii="Rubik" w:hAnsi="Rubik" w:cs="Rubik"/>
          <w:color w:val="002060"/>
        </w:rPr>
        <w:t xml:space="preserve">IG Lead </w:t>
      </w:r>
      <w:r w:rsidR="006720BF" w:rsidRPr="005F372D">
        <w:rPr>
          <w:rFonts w:ascii="Rubik" w:hAnsi="Rubik" w:cs="Rubik"/>
          <w:color w:val="002060"/>
        </w:rPr>
        <w:t xml:space="preserve">will be responsible for ensuring that local leaving procedures are followed when any member of the workforce leaves or changes roles to ensure that user accounts are revoked/amended as required and any equipment and/or files are returned. </w:t>
      </w:r>
    </w:p>
    <w:p w14:paraId="17E56E47" w14:textId="1B796FFD" w:rsidR="000C2018" w:rsidRPr="005F372D" w:rsidRDefault="006720BF" w:rsidP="00E114AE">
      <w:pPr>
        <w:rPr>
          <w:rFonts w:ascii="Rubik" w:hAnsi="Rubik" w:cs="Rubik"/>
          <w:color w:val="002060"/>
        </w:rPr>
      </w:pPr>
      <w:r w:rsidRPr="005F372D">
        <w:rPr>
          <w:rFonts w:ascii="Rubik" w:hAnsi="Rubik" w:cs="Rubik"/>
          <w:color w:val="002060"/>
        </w:rPr>
        <w:t xml:space="preserve">Confidential information, including access to confidential information, must not be transferred to a new role unless authorised by the </w:t>
      </w:r>
      <w:r w:rsidR="005F372D" w:rsidRPr="005F372D">
        <w:rPr>
          <w:rFonts w:ascii="Rubik" w:hAnsi="Rubik" w:cs="Rubik"/>
          <w:color w:val="002060"/>
        </w:rPr>
        <w:t>IG Lead.</w:t>
      </w:r>
      <w:r w:rsidR="008E7F67" w:rsidRPr="005F372D">
        <w:rPr>
          <w:rFonts w:ascii="Rubik" w:hAnsi="Rubik" w:cs="Rubik"/>
          <w:color w:val="002060"/>
        </w:rPr>
        <w:t xml:space="preserve"> </w:t>
      </w:r>
      <w:r w:rsidRPr="005F372D">
        <w:rPr>
          <w:rFonts w:ascii="Rubik" w:hAnsi="Rubik" w:cs="Rubik"/>
          <w:color w:val="002060"/>
        </w:rPr>
        <w:t>The relevant checklist for leavers and movers must be completed in all cases.</w:t>
      </w:r>
    </w:p>
    <w:p w14:paraId="71B9F3E8" w14:textId="77777777" w:rsidR="00BF5C6E" w:rsidRPr="005F372D" w:rsidRDefault="00BF5C6E" w:rsidP="00BF5C6E">
      <w:pPr>
        <w:pStyle w:val="Heading3"/>
        <w:rPr>
          <w:rFonts w:ascii="Rubik" w:hAnsi="Rubik" w:cs="Rubik"/>
          <w:color w:val="002060"/>
        </w:rPr>
      </w:pPr>
      <w:r w:rsidRPr="005F372D">
        <w:rPr>
          <w:rFonts w:ascii="Rubik" w:hAnsi="Rubik" w:cs="Rubik"/>
          <w:color w:val="002060"/>
        </w:rPr>
        <w:t xml:space="preserve">Third Party Access to Systems </w:t>
      </w:r>
    </w:p>
    <w:p w14:paraId="0398DCC3" w14:textId="1CCA0BD0" w:rsidR="00B6612B" w:rsidRPr="005F372D" w:rsidRDefault="00BF5C6E" w:rsidP="00E114AE">
      <w:pPr>
        <w:rPr>
          <w:rFonts w:ascii="Rubik" w:hAnsi="Rubik" w:cs="Rubik"/>
          <w:color w:val="002060"/>
        </w:rPr>
      </w:pPr>
      <w:r w:rsidRPr="005F372D">
        <w:rPr>
          <w:rFonts w:ascii="Rubik" w:hAnsi="Rubik" w:cs="Rubik"/>
          <w:color w:val="002060"/>
        </w:rPr>
        <w:t xml:space="preserve">Any third-party access to systems must have prior authorisation, and where personal data is involved, authorisation must also be sought from the </w:t>
      </w:r>
      <w:r w:rsidR="005F372D" w:rsidRPr="005F372D">
        <w:rPr>
          <w:rFonts w:ascii="Rubik" w:hAnsi="Rubik" w:cs="Rubik"/>
          <w:color w:val="002060"/>
        </w:rPr>
        <w:t>IG Lead.</w:t>
      </w:r>
      <w:r w:rsidR="008E7F67" w:rsidRPr="005F372D">
        <w:rPr>
          <w:rFonts w:ascii="Rubik" w:hAnsi="Rubik" w:cs="Rubik"/>
          <w:color w:val="002060"/>
        </w:rPr>
        <w:t xml:space="preserve"> </w:t>
      </w:r>
    </w:p>
    <w:p w14:paraId="66499C16" w14:textId="77777777" w:rsidR="000B0610" w:rsidRPr="005F372D" w:rsidRDefault="000B0610" w:rsidP="000B0610">
      <w:pPr>
        <w:pStyle w:val="Heading2"/>
        <w:rPr>
          <w:rFonts w:ascii="Rubik" w:hAnsi="Rubik" w:cs="Rubik"/>
          <w:color w:val="002060"/>
        </w:rPr>
      </w:pPr>
      <w:bookmarkStart w:id="21" w:name="_Toc132125251"/>
      <w:r w:rsidRPr="005F372D">
        <w:rPr>
          <w:rFonts w:ascii="Rubik" w:hAnsi="Rubik" w:cs="Rubik"/>
          <w:color w:val="002060"/>
        </w:rPr>
        <w:t>Storage of Information</w:t>
      </w:r>
      <w:bookmarkEnd w:id="21"/>
      <w:r w:rsidRPr="005F372D">
        <w:rPr>
          <w:rFonts w:ascii="Rubik" w:hAnsi="Rubik" w:cs="Rubik"/>
          <w:color w:val="002060"/>
        </w:rPr>
        <w:t xml:space="preserve"> </w:t>
      </w:r>
    </w:p>
    <w:p w14:paraId="482F4678" w14:textId="3570D035" w:rsidR="006F7705" w:rsidRPr="004A127B" w:rsidRDefault="000B0610" w:rsidP="00E114AE">
      <w:pPr>
        <w:rPr>
          <w:rFonts w:ascii="Rubik" w:hAnsi="Rubik" w:cs="Rubik"/>
          <w:color w:val="002060"/>
        </w:rPr>
      </w:pPr>
      <w:r w:rsidRPr="005F372D">
        <w:rPr>
          <w:rFonts w:ascii="Rubik" w:hAnsi="Rubik" w:cs="Rubik"/>
          <w:color w:val="002060"/>
        </w:rPr>
        <w:t xml:space="preserve">All information stored on behalf of, or within </w:t>
      </w:r>
      <w:r w:rsidR="005F372D" w:rsidRPr="005F372D">
        <w:rPr>
          <w:rFonts w:ascii="Rubik" w:hAnsi="Rubik" w:cs="Rubik"/>
          <w:color w:val="002060"/>
        </w:rPr>
        <w:t>Cathays Surgery</w:t>
      </w:r>
      <w:r w:rsidRPr="005F372D">
        <w:rPr>
          <w:rFonts w:ascii="Rubik" w:hAnsi="Rubik" w:cs="Rubik"/>
          <w:color w:val="002060"/>
        </w:rPr>
        <w:t xml:space="preserve"> is the responsibility of </w:t>
      </w:r>
      <w:r w:rsidR="003C5A03" w:rsidRPr="005F372D">
        <w:rPr>
          <w:rFonts w:ascii="Rubik" w:hAnsi="Rubik" w:cs="Rubik"/>
          <w:color w:val="002060"/>
        </w:rPr>
        <w:t>the</w:t>
      </w:r>
      <w:r w:rsidRPr="005F372D">
        <w:rPr>
          <w:rFonts w:ascii="Rubik" w:hAnsi="Rubik" w:cs="Rubik"/>
          <w:color w:val="002060"/>
        </w:rPr>
        <w:t xml:space="preserve"> organisation. All software, information and programmes developed for the </w:t>
      </w:r>
      <w:r w:rsidR="003C5A03" w:rsidRPr="005F372D">
        <w:rPr>
          <w:rFonts w:ascii="Rubik" w:hAnsi="Rubik" w:cs="Rubik"/>
          <w:color w:val="002060"/>
        </w:rPr>
        <w:t>organisation</w:t>
      </w:r>
      <w:r w:rsidRPr="005F372D">
        <w:rPr>
          <w:rFonts w:ascii="Rubik" w:hAnsi="Rubik" w:cs="Rubik"/>
          <w:color w:val="002060"/>
        </w:rPr>
        <w:t xml:space="preserve"> by the workforce during the course of their employment will remain the property of </w:t>
      </w:r>
      <w:r w:rsidR="005F372D" w:rsidRPr="005F372D">
        <w:rPr>
          <w:rFonts w:ascii="Rubik" w:hAnsi="Rubik" w:cs="Rubik"/>
          <w:color w:val="002060"/>
        </w:rPr>
        <w:t>Cathays Surgery</w:t>
      </w:r>
      <w:r w:rsidRPr="005F372D">
        <w:rPr>
          <w:rFonts w:ascii="Rubik" w:hAnsi="Rubik" w:cs="Rubik"/>
          <w:color w:val="002060"/>
        </w:rPr>
        <w:t>.</w:t>
      </w:r>
      <w:r w:rsidRPr="004A127B">
        <w:rPr>
          <w:rFonts w:ascii="Rubik" w:hAnsi="Rubik" w:cs="Rubik"/>
          <w:color w:val="002060"/>
        </w:rPr>
        <w:t xml:space="preserve"> </w:t>
      </w:r>
    </w:p>
    <w:p w14:paraId="0EE188D2" w14:textId="77777777" w:rsidR="00EA7CD0" w:rsidRPr="004A127B" w:rsidRDefault="006F7705" w:rsidP="00E114AE">
      <w:pPr>
        <w:rPr>
          <w:rFonts w:ascii="Rubik" w:hAnsi="Rubik" w:cs="Rubik"/>
          <w:color w:val="002060"/>
        </w:rPr>
      </w:pPr>
      <w:r w:rsidRPr="004A127B">
        <w:rPr>
          <w:rFonts w:ascii="Rubik" w:hAnsi="Rubik" w:cs="Rubik"/>
          <w:color w:val="002060"/>
        </w:rPr>
        <w:lastRenderedPageBreak/>
        <w:t>Staff</w:t>
      </w:r>
      <w:r w:rsidR="000B0610" w:rsidRPr="004A127B">
        <w:rPr>
          <w:rFonts w:ascii="Rubik" w:hAnsi="Rubik" w:cs="Rubik"/>
          <w:color w:val="002060"/>
        </w:rPr>
        <w:t xml:space="preserve"> are not permitted to use their personal devices or store confidential information on a personal device for the purpose of carrying out organisational business unless they have been explicitly authorised to do so in line with a documented organisational process (e.g. a Data Protection Impact Assessment). </w:t>
      </w:r>
    </w:p>
    <w:p w14:paraId="1A53DF30" w14:textId="18F5C393" w:rsidR="00A84905" w:rsidRPr="004A127B" w:rsidRDefault="000B0610" w:rsidP="00E114AE">
      <w:pPr>
        <w:rPr>
          <w:rFonts w:ascii="Rubik" w:hAnsi="Rubik" w:cs="Rubik"/>
          <w:color w:val="002060"/>
        </w:rPr>
      </w:pPr>
      <w:r w:rsidRPr="004A127B">
        <w:rPr>
          <w:rFonts w:ascii="Rubik" w:hAnsi="Rubik" w:cs="Rubik"/>
          <w:color w:val="002060"/>
        </w:rPr>
        <w:t xml:space="preserve">All systems supported by the </w:t>
      </w:r>
      <w:r w:rsidR="00931D09" w:rsidRPr="004A127B">
        <w:rPr>
          <w:rFonts w:ascii="Rubik" w:hAnsi="Rubik" w:cs="Rubik"/>
          <w:color w:val="002060"/>
        </w:rPr>
        <w:t>organisation</w:t>
      </w:r>
      <w:r w:rsidRPr="004A127B">
        <w:rPr>
          <w:rFonts w:ascii="Rubik" w:hAnsi="Rubik" w:cs="Rubik"/>
          <w:color w:val="002060"/>
        </w:rPr>
        <w:t xml:space="preserve"> will be backed up as part of their backup regime. Unless specifically told otherwise this will not include information held on local hard drives, portable devices or removable media. Users must not store information on local drives (usually referred to as the C Drive). Exceptions to this may be for legitimate work purpose to a device that is encrypted.</w:t>
      </w:r>
    </w:p>
    <w:p w14:paraId="2A451C8D" w14:textId="77777777" w:rsidR="004B4746" w:rsidRPr="004A127B" w:rsidRDefault="00A84905" w:rsidP="004B4746">
      <w:pPr>
        <w:pStyle w:val="Heading2"/>
        <w:rPr>
          <w:rFonts w:ascii="Rubik" w:hAnsi="Rubik" w:cs="Rubik"/>
          <w:color w:val="002060"/>
        </w:rPr>
      </w:pPr>
      <w:bookmarkStart w:id="22" w:name="_Toc132125252"/>
      <w:r w:rsidRPr="004A127B">
        <w:rPr>
          <w:rFonts w:ascii="Rubik" w:hAnsi="Rubik" w:cs="Rubik"/>
          <w:color w:val="002060"/>
        </w:rPr>
        <w:t>Secure Disposal</w:t>
      </w:r>
      <w:bookmarkEnd w:id="22"/>
      <w:r w:rsidRPr="004A127B">
        <w:rPr>
          <w:rFonts w:ascii="Rubik" w:hAnsi="Rubik" w:cs="Rubik"/>
          <w:color w:val="002060"/>
        </w:rPr>
        <w:t xml:space="preserve"> </w:t>
      </w:r>
    </w:p>
    <w:p w14:paraId="1B36A6E2" w14:textId="77777777" w:rsidR="004B4746" w:rsidRPr="004A127B" w:rsidRDefault="00A84905" w:rsidP="00E114AE">
      <w:pPr>
        <w:rPr>
          <w:rFonts w:ascii="Rubik" w:hAnsi="Rubik" w:cs="Rubik"/>
          <w:color w:val="002060"/>
        </w:rPr>
      </w:pPr>
      <w:r w:rsidRPr="004A127B">
        <w:rPr>
          <w:rFonts w:ascii="Rubik" w:hAnsi="Rubik" w:cs="Rubik"/>
          <w:color w:val="002060"/>
        </w:rPr>
        <w:t xml:space="preserve">For the purposes of this policy, confidential waste is any paper, electronic or other waste of any other format which contains personal data or business sensitive information. </w:t>
      </w:r>
    </w:p>
    <w:p w14:paraId="5783B5C9" w14:textId="77777777" w:rsidR="004B4746" w:rsidRPr="004A127B" w:rsidRDefault="00A84905" w:rsidP="004B4746">
      <w:pPr>
        <w:pStyle w:val="Heading3"/>
        <w:rPr>
          <w:rFonts w:ascii="Rubik" w:hAnsi="Rubik" w:cs="Rubik"/>
          <w:color w:val="002060"/>
        </w:rPr>
      </w:pPr>
      <w:r w:rsidRPr="004A127B">
        <w:rPr>
          <w:rFonts w:ascii="Rubik" w:hAnsi="Rubik" w:cs="Rubik"/>
          <w:color w:val="002060"/>
        </w:rPr>
        <w:t xml:space="preserve">Paper </w:t>
      </w:r>
    </w:p>
    <w:p w14:paraId="78B8D804" w14:textId="7E993B45" w:rsidR="004B4746" w:rsidRPr="004A127B" w:rsidRDefault="00A84905" w:rsidP="00E114AE">
      <w:pPr>
        <w:rPr>
          <w:rFonts w:ascii="Rubik" w:hAnsi="Rubik" w:cs="Rubik"/>
          <w:color w:val="002060"/>
        </w:rPr>
      </w:pPr>
      <w:r w:rsidRPr="004A127B">
        <w:rPr>
          <w:rFonts w:ascii="Rubik" w:hAnsi="Rubik" w:cs="Rubik"/>
          <w:color w:val="002060"/>
        </w:rPr>
        <w:t xml:space="preserve">All confidential paper waste must be stored securely and disposed of in a timely manner in the designated confidential waste bins or bags; or shredded on site as appropriate. This must be carried out in line with local retention and destruction arrangements. </w:t>
      </w:r>
    </w:p>
    <w:p w14:paraId="57A709F9" w14:textId="77777777" w:rsidR="004B4746" w:rsidRPr="004A127B" w:rsidRDefault="00A84905" w:rsidP="004B4746">
      <w:pPr>
        <w:pStyle w:val="Heading3"/>
        <w:rPr>
          <w:rFonts w:ascii="Rubik" w:hAnsi="Rubik" w:cs="Rubik"/>
          <w:color w:val="002060"/>
        </w:rPr>
      </w:pPr>
      <w:r w:rsidRPr="004A127B">
        <w:rPr>
          <w:rFonts w:ascii="Rubik" w:hAnsi="Rubik" w:cs="Rubik"/>
          <w:color w:val="002060"/>
        </w:rPr>
        <w:t xml:space="preserve">Electronic </w:t>
      </w:r>
    </w:p>
    <w:p w14:paraId="5AFBFC12" w14:textId="071589DA" w:rsidR="004B4746" w:rsidRPr="005F372D" w:rsidRDefault="00A84905" w:rsidP="00E114AE">
      <w:pPr>
        <w:rPr>
          <w:rFonts w:ascii="Rubik" w:hAnsi="Rubik" w:cs="Rubik"/>
          <w:color w:val="002060"/>
        </w:rPr>
      </w:pPr>
      <w:r w:rsidRPr="004A127B">
        <w:rPr>
          <w:rFonts w:ascii="Rubik" w:hAnsi="Rubik" w:cs="Rubik"/>
          <w:color w:val="002060"/>
        </w:rPr>
        <w:t xml:space="preserve">Any IT equipment or other electronic waste must be disposed of securely in accordance with local disposal </w:t>
      </w:r>
      <w:r w:rsidRPr="005F372D">
        <w:rPr>
          <w:rFonts w:ascii="Rubik" w:hAnsi="Rubik" w:cs="Rubik"/>
          <w:color w:val="002060"/>
        </w:rPr>
        <w:t xml:space="preserve">arrangements. For further information, please contact </w:t>
      </w:r>
      <w:r w:rsidR="008E7F67" w:rsidRPr="005F372D">
        <w:rPr>
          <w:rFonts w:ascii="Rubik" w:hAnsi="Rubik" w:cs="Rubik"/>
          <w:color w:val="002060"/>
        </w:rPr>
        <w:t xml:space="preserve">the </w:t>
      </w:r>
      <w:r w:rsidR="005F372D" w:rsidRPr="005F372D">
        <w:rPr>
          <w:rFonts w:ascii="Rubik" w:hAnsi="Rubik" w:cs="Rubik"/>
          <w:color w:val="002060"/>
        </w:rPr>
        <w:t>IG Lead</w:t>
      </w:r>
    </w:p>
    <w:p w14:paraId="4BE7EACB" w14:textId="77777777" w:rsidR="004B4746" w:rsidRPr="005F372D" w:rsidRDefault="00A84905" w:rsidP="004B4746">
      <w:pPr>
        <w:pStyle w:val="Heading3"/>
        <w:rPr>
          <w:rFonts w:ascii="Rubik" w:hAnsi="Rubik" w:cs="Rubik"/>
          <w:color w:val="002060"/>
        </w:rPr>
      </w:pPr>
      <w:r w:rsidRPr="005F372D">
        <w:rPr>
          <w:rFonts w:ascii="Rubik" w:hAnsi="Rubik" w:cs="Rubik"/>
          <w:color w:val="002060"/>
        </w:rPr>
        <w:t xml:space="preserve">Other Items </w:t>
      </w:r>
    </w:p>
    <w:p w14:paraId="5A1C198E" w14:textId="63C00DDC" w:rsidR="00082E57" w:rsidRPr="004A127B" w:rsidRDefault="00A84905" w:rsidP="00E114AE">
      <w:pPr>
        <w:rPr>
          <w:rFonts w:ascii="Rubik" w:hAnsi="Rubik" w:cs="Rubik"/>
          <w:color w:val="002060"/>
        </w:rPr>
      </w:pPr>
      <w:r w:rsidRPr="005F372D">
        <w:rPr>
          <w:rFonts w:ascii="Rubik" w:hAnsi="Rubik" w:cs="Rubik"/>
          <w:color w:val="002060"/>
        </w:rPr>
        <w:t>Any other items containing confidential information which cannot be classed as paper or electronic records e.g. film x-rays, orthodontic casts, carbon fax/printer rolls etc, must be destroyed under special conditions. For further information, please contact the</w:t>
      </w:r>
      <w:r w:rsidR="008E7F67" w:rsidRPr="005F372D">
        <w:rPr>
          <w:rFonts w:ascii="Rubik" w:hAnsi="Rubik" w:cs="Rubik"/>
          <w:color w:val="002060"/>
        </w:rPr>
        <w:t xml:space="preserve"> </w:t>
      </w:r>
      <w:r w:rsidR="005F372D" w:rsidRPr="005F372D">
        <w:rPr>
          <w:rFonts w:ascii="Rubik" w:hAnsi="Rubik" w:cs="Rubik"/>
          <w:color w:val="002060"/>
        </w:rPr>
        <w:t>IG Lead</w:t>
      </w:r>
      <w:r w:rsidR="008E7F67" w:rsidRPr="005F372D" w:rsidDel="008E7F67">
        <w:rPr>
          <w:rFonts w:ascii="Rubik" w:hAnsi="Rubik" w:cs="Rubik"/>
          <w:color w:val="002060"/>
        </w:rPr>
        <w:t xml:space="preserve"> </w:t>
      </w:r>
    </w:p>
    <w:p w14:paraId="71A0D78B" w14:textId="77777777" w:rsidR="00082E57" w:rsidRPr="004A127B" w:rsidRDefault="00082E57" w:rsidP="00082E57">
      <w:pPr>
        <w:pStyle w:val="Heading2"/>
        <w:rPr>
          <w:rFonts w:ascii="Rubik" w:hAnsi="Rubik" w:cs="Rubik"/>
          <w:color w:val="002060"/>
        </w:rPr>
      </w:pPr>
      <w:bookmarkStart w:id="23" w:name="_Toc132125253"/>
      <w:r w:rsidRPr="004A127B">
        <w:rPr>
          <w:rFonts w:ascii="Rubik" w:hAnsi="Rubik" w:cs="Rubik"/>
          <w:color w:val="002060"/>
        </w:rPr>
        <w:t>Transporting and relocation of information</w:t>
      </w:r>
      <w:bookmarkEnd w:id="23"/>
    </w:p>
    <w:p w14:paraId="74B16088" w14:textId="58678504" w:rsidR="00082E57" w:rsidRPr="004A127B" w:rsidRDefault="00082E57" w:rsidP="00082E57">
      <w:pPr>
        <w:pStyle w:val="Heading3"/>
        <w:rPr>
          <w:rFonts w:ascii="Rubik" w:hAnsi="Rubik" w:cs="Rubik"/>
          <w:color w:val="002060"/>
        </w:rPr>
      </w:pPr>
      <w:r w:rsidRPr="004A127B">
        <w:rPr>
          <w:rFonts w:ascii="Rubik" w:hAnsi="Rubik" w:cs="Rubik"/>
          <w:color w:val="002060"/>
        </w:rPr>
        <w:t xml:space="preserve">Transporting Information </w:t>
      </w:r>
    </w:p>
    <w:p w14:paraId="2EDC2F07" w14:textId="57A87585" w:rsidR="00082E57" w:rsidRPr="004A127B" w:rsidRDefault="00082E57" w:rsidP="00E114AE">
      <w:pPr>
        <w:rPr>
          <w:rFonts w:ascii="Rubik" w:hAnsi="Rubik" w:cs="Rubik"/>
          <w:color w:val="002060"/>
        </w:rPr>
      </w:pPr>
      <w:r w:rsidRPr="004A127B">
        <w:rPr>
          <w:rFonts w:ascii="Rubik" w:hAnsi="Rubik" w:cs="Rubik"/>
          <w:color w:val="002060"/>
        </w:rPr>
        <w:t>When information, regardless of the format, is to be physically transported from one location to another location, local procedures must be formulated and followed by staff to ensure the security of that information.</w:t>
      </w:r>
    </w:p>
    <w:p w14:paraId="300DE7D8" w14:textId="77777777" w:rsidR="00D647BA" w:rsidRPr="004A127B" w:rsidRDefault="00D647BA" w:rsidP="00D647BA">
      <w:pPr>
        <w:pStyle w:val="Heading3"/>
        <w:rPr>
          <w:rFonts w:ascii="Rubik" w:hAnsi="Rubik" w:cs="Rubik"/>
          <w:color w:val="002060"/>
        </w:rPr>
      </w:pPr>
      <w:r w:rsidRPr="004A127B">
        <w:rPr>
          <w:rFonts w:ascii="Rubik" w:hAnsi="Rubik" w:cs="Rubik"/>
          <w:color w:val="002060"/>
        </w:rPr>
        <w:t xml:space="preserve">Relocating Information </w:t>
      </w:r>
    </w:p>
    <w:p w14:paraId="0F089A4E" w14:textId="29229DD6" w:rsidR="006A79E6" w:rsidRPr="004A127B" w:rsidRDefault="00D647BA" w:rsidP="005D2920">
      <w:pPr>
        <w:rPr>
          <w:rFonts w:ascii="Rubik" w:hAnsi="Rubik" w:cs="Rubik"/>
          <w:color w:val="002060"/>
        </w:rPr>
      </w:pPr>
      <w:r w:rsidRPr="004A127B">
        <w:rPr>
          <w:rFonts w:ascii="Rubik" w:hAnsi="Rubik" w:cs="Rubik"/>
          <w:color w:val="002060"/>
        </w:rPr>
        <w:t>When information, regardless of the format, is to be physically relocated to another location, local procedures must be formulated and followed by staff to ensure no information is left at the original location.</w:t>
      </w:r>
    </w:p>
    <w:p w14:paraId="3001BEF8" w14:textId="638CCA5F" w:rsidR="005D2920" w:rsidRPr="004A127B" w:rsidRDefault="006A79E6" w:rsidP="005D2920">
      <w:pPr>
        <w:pStyle w:val="Heading2"/>
        <w:rPr>
          <w:rFonts w:ascii="Rubik" w:hAnsi="Rubik" w:cs="Rubik"/>
          <w:color w:val="002060"/>
        </w:rPr>
      </w:pPr>
      <w:bookmarkStart w:id="24" w:name="_Toc132125254"/>
      <w:r w:rsidRPr="004A127B">
        <w:rPr>
          <w:rFonts w:ascii="Rubik" w:hAnsi="Rubik" w:cs="Rubik"/>
          <w:color w:val="002060"/>
        </w:rPr>
        <w:t>Computer and Network Procedures</w:t>
      </w:r>
      <w:bookmarkEnd w:id="24"/>
      <w:r w:rsidRPr="004A127B">
        <w:rPr>
          <w:rFonts w:ascii="Rubik" w:hAnsi="Rubik" w:cs="Rubik"/>
          <w:color w:val="002060"/>
        </w:rPr>
        <w:t xml:space="preserve">  </w:t>
      </w:r>
    </w:p>
    <w:p w14:paraId="4DCFF91A" w14:textId="78142BAE" w:rsidR="006A79E6" w:rsidRPr="005F372D" w:rsidRDefault="006A79E6" w:rsidP="005D2920">
      <w:pPr>
        <w:rPr>
          <w:rFonts w:ascii="Rubik" w:hAnsi="Rubik" w:cs="Rubik"/>
          <w:color w:val="002060"/>
        </w:rPr>
      </w:pPr>
      <w:r w:rsidRPr="004A127B">
        <w:rPr>
          <w:rFonts w:ascii="Rubik" w:hAnsi="Rubik" w:cs="Rubik"/>
          <w:color w:val="002060"/>
        </w:rPr>
        <w:t xml:space="preserve">Management of computers and networks shall be controlled through standard documented procedures. This will also require agreed systems and processes with third party vendors working for and on behalf of </w:t>
      </w:r>
      <w:r w:rsidR="005F372D" w:rsidRPr="005F372D">
        <w:rPr>
          <w:rFonts w:ascii="Rubik" w:hAnsi="Rubik" w:cs="Rubik"/>
          <w:color w:val="002060"/>
        </w:rPr>
        <w:t>Cathays Surgery</w:t>
      </w:r>
    </w:p>
    <w:p w14:paraId="229D8817" w14:textId="3FB9755F" w:rsidR="005D2920" w:rsidRPr="005F372D" w:rsidRDefault="006A79E6" w:rsidP="005D2920">
      <w:pPr>
        <w:pStyle w:val="Heading2"/>
        <w:rPr>
          <w:rFonts w:ascii="Rubik" w:hAnsi="Rubik" w:cs="Rubik"/>
          <w:color w:val="002060"/>
        </w:rPr>
      </w:pPr>
      <w:bookmarkStart w:id="25" w:name="_Toc132125255"/>
      <w:r w:rsidRPr="005F372D">
        <w:rPr>
          <w:rFonts w:ascii="Rubik" w:hAnsi="Rubik" w:cs="Rubik"/>
          <w:color w:val="002060"/>
        </w:rPr>
        <w:t>Information Security Events and Weaknesses</w:t>
      </w:r>
      <w:bookmarkEnd w:id="25"/>
      <w:r w:rsidRPr="005F372D">
        <w:rPr>
          <w:rFonts w:ascii="Rubik" w:hAnsi="Rubik" w:cs="Rubik"/>
          <w:color w:val="002060"/>
        </w:rPr>
        <w:t xml:space="preserve">  </w:t>
      </w:r>
    </w:p>
    <w:p w14:paraId="24A58F04" w14:textId="036AF8A4" w:rsidR="006A79E6" w:rsidRPr="004A127B" w:rsidRDefault="006A79E6" w:rsidP="006A79E6">
      <w:pPr>
        <w:rPr>
          <w:rFonts w:ascii="Rubik" w:hAnsi="Rubik" w:cs="Rubik"/>
          <w:color w:val="002060"/>
        </w:rPr>
      </w:pPr>
      <w:r w:rsidRPr="005F372D">
        <w:rPr>
          <w:rFonts w:ascii="Rubik" w:hAnsi="Rubik" w:cs="Rubik"/>
          <w:color w:val="002060"/>
        </w:rPr>
        <w:t xml:space="preserve">All </w:t>
      </w:r>
      <w:r w:rsidR="005F372D" w:rsidRPr="005F372D">
        <w:rPr>
          <w:rFonts w:ascii="Rubik" w:hAnsi="Rubik" w:cs="Rubik"/>
          <w:color w:val="002060"/>
        </w:rPr>
        <w:t>Cathays Surgery</w:t>
      </w:r>
      <w:r w:rsidR="003C2569" w:rsidRPr="005F372D">
        <w:rPr>
          <w:rFonts w:ascii="Rubik" w:hAnsi="Rubik" w:cs="Rubik"/>
          <w:color w:val="002060"/>
        </w:rPr>
        <w:t xml:space="preserve"> </w:t>
      </w:r>
      <w:r w:rsidRPr="005F372D">
        <w:rPr>
          <w:rFonts w:ascii="Rubik" w:hAnsi="Rubik" w:cs="Rubik"/>
          <w:color w:val="002060"/>
        </w:rPr>
        <w:t>information security events, near misses, and suspected weaknesses are to be</w:t>
      </w:r>
      <w:r w:rsidRPr="004A127B">
        <w:rPr>
          <w:rFonts w:ascii="Rubik" w:hAnsi="Rubik" w:cs="Rubik"/>
          <w:color w:val="002060"/>
        </w:rPr>
        <w:t xml:space="preserve"> reported to the </w:t>
      </w:r>
      <w:r w:rsidR="008140BE" w:rsidRPr="004A127B">
        <w:rPr>
          <w:rFonts w:ascii="Rubik" w:hAnsi="Rubik" w:cs="Rubik"/>
          <w:color w:val="002060"/>
        </w:rPr>
        <w:t>organisation’s</w:t>
      </w:r>
      <w:r w:rsidR="004E6B59" w:rsidRPr="004A127B">
        <w:rPr>
          <w:rFonts w:ascii="Rubik" w:hAnsi="Rubik" w:cs="Rubik"/>
          <w:color w:val="002060"/>
        </w:rPr>
        <w:t xml:space="preserve"> </w:t>
      </w:r>
      <w:r w:rsidRPr="004A127B">
        <w:rPr>
          <w:rFonts w:ascii="Rubik" w:hAnsi="Rubik" w:cs="Rubik"/>
          <w:color w:val="002060"/>
        </w:rPr>
        <w:t xml:space="preserve">Data Protection Officer </w:t>
      </w:r>
      <w:r w:rsidR="004E6B59" w:rsidRPr="004A127B">
        <w:rPr>
          <w:rFonts w:ascii="Rubik" w:hAnsi="Rubik" w:cs="Rubik"/>
          <w:color w:val="002060"/>
        </w:rPr>
        <w:t>via</w:t>
      </w:r>
      <w:r w:rsidR="004647D2">
        <w:rPr>
          <w:rFonts w:ascii="Rubik" w:hAnsi="Rubik" w:cs="Rubik"/>
          <w:color w:val="002060"/>
        </w:rPr>
        <w:t xml:space="preserve"> </w:t>
      </w:r>
      <w:hyperlink r:id="rId11" w:history="1">
        <w:r w:rsidR="004647D2" w:rsidRPr="00F25F94">
          <w:rPr>
            <w:rStyle w:val="Hyperlink"/>
            <w:rFonts w:ascii="Rubik" w:hAnsi="Rubik" w:cs="Rubik"/>
          </w:rPr>
          <w:t>DPOService@wales.nhs.uk</w:t>
        </w:r>
      </w:hyperlink>
      <w:r w:rsidR="004647D2">
        <w:rPr>
          <w:rFonts w:ascii="Rubik" w:hAnsi="Rubik" w:cs="Rubik"/>
          <w:color w:val="002060"/>
        </w:rPr>
        <w:t xml:space="preserve"> </w:t>
      </w:r>
      <w:r w:rsidRPr="004A127B">
        <w:rPr>
          <w:rFonts w:ascii="Rubik" w:hAnsi="Rubik" w:cs="Rubik"/>
          <w:color w:val="002060"/>
        </w:rPr>
        <w:t xml:space="preserve">and where appropriate reported as an </w:t>
      </w:r>
      <w:r w:rsidR="004E6B59" w:rsidRPr="004A127B">
        <w:rPr>
          <w:rFonts w:ascii="Rubik" w:hAnsi="Rubik" w:cs="Rubik"/>
          <w:color w:val="002060"/>
        </w:rPr>
        <w:t>a</w:t>
      </w:r>
      <w:r w:rsidRPr="004A127B">
        <w:rPr>
          <w:rFonts w:ascii="Rubik" w:hAnsi="Rubik" w:cs="Rubik"/>
          <w:color w:val="002060"/>
        </w:rPr>
        <w:t xml:space="preserve">dverse </w:t>
      </w:r>
      <w:r w:rsidR="004E6B59" w:rsidRPr="004A127B">
        <w:rPr>
          <w:rFonts w:ascii="Rubik" w:hAnsi="Rubik" w:cs="Rubik"/>
          <w:color w:val="002060"/>
        </w:rPr>
        <w:t>i</w:t>
      </w:r>
      <w:r w:rsidRPr="004A127B">
        <w:rPr>
          <w:rFonts w:ascii="Rubik" w:hAnsi="Rubik" w:cs="Rubik"/>
          <w:color w:val="002060"/>
        </w:rPr>
        <w:t>ncident to the ICO within 72 hours of discovering the breach.</w:t>
      </w:r>
    </w:p>
    <w:p w14:paraId="57E9D3E9" w14:textId="65116694" w:rsidR="006A79E6" w:rsidRPr="004A127B" w:rsidRDefault="00C56789" w:rsidP="006A79E6">
      <w:pPr>
        <w:pStyle w:val="Heading2"/>
        <w:rPr>
          <w:rFonts w:ascii="Rubik" w:hAnsi="Rubik" w:cs="Rubik"/>
          <w:color w:val="002060"/>
        </w:rPr>
      </w:pPr>
      <w:bookmarkStart w:id="26" w:name="_Toc132125256"/>
      <w:r w:rsidRPr="004A127B">
        <w:rPr>
          <w:rFonts w:ascii="Rubik" w:hAnsi="Rubik" w:cs="Rubik"/>
          <w:color w:val="002060"/>
        </w:rPr>
        <w:t>Portable Devices and Removable Media</w:t>
      </w:r>
      <w:bookmarkEnd w:id="26"/>
    </w:p>
    <w:p w14:paraId="78D6824F" w14:textId="45DC8287" w:rsidR="00D677DC" w:rsidRPr="004A127B" w:rsidRDefault="00D677DC" w:rsidP="00D677DC">
      <w:pPr>
        <w:rPr>
          <w:rFonts w:ascii="Rubik" w:hAnsi="Rubik" w:cs="Rubik"/>
          <w:color w:val="002060"/>
        </w:rPr>
      </w:pPr>
      <w:r w:rsidRPr="004A127B">
        <w:rPr>
          <w:rFonts w:ascii="Rubik" w:hAnsi="Rubik" w:cs="Rubik"/>
          <w:color w:val="002060"/>
        </w:rPr>
        <w:t>Whilst it is recognised that both portable devices and removable media are widely used, unless they are used appropriately, they pose a security risk to the</w:t>
      </w:r>
      <w:r w:rsidR="002A5955" w:rsidRPr="004A127B">
        <w:rPr>
          <w:rFonts w:ascii="Rubik" w:hAnsi="Rubik" w:cs="Rubik"/>
          <w:color w:val="002060"/>
        </w:rPr>
        <w:t xml:space="preserve"> </w:t>
      </w:r>
      <w:r w:rsidR="0001067A" w:rsidRPr="004A127B">
        <w:rPr>
          <w:rFonts w:ascii="Rubik" w:hAnsi="Rubik" w:cs="Rubik"/>
          <w:color w:val="002060"/>
        </w:rPr>
        <w:t>o</w:t>
      </w:r>
      <w:r w:rsidRPr="004A127B">
        <w:rPr>
          <w:rFonts w:ascii="Rubik" w:hAnsi="Rubik" w:cs="Rubik"/>
          <w:color w:val="002060"/>
        </w:rPr>
        <w:t>rganisation.</w:t>
      </w:r>
    </w:p>
    <w:p w14:paraId="5E064F2F" w14:textId="26486ACD" w:rsidR="00D677DC" w:rsidRPr="004A127B" w:rsidRDefault="00D677DC" w:rsidP="00D677DC">
      <w:pPr>
        <w:rPr>
          <w:rFonts w:ascii="Rubik" w:hAnsi="Rubik" w:cs="Rubik"/>
          <w:color w:val="002060"/>
        </w:rPr>
      </w:pPr>
      <w:r w:rsidRPr="004A127B">
        <w:rPr>
          <w:rFonts w:ascii="Rubik" w:hAnsi="Rubik" w:cs="Rubik"/>
          <w:color w:val="002060"/>
        </w:rPr>
        <w:lastRenderedPageBreak/>
        <w:t>Portable devices include, but are not limited to, laptops, tablets, Dictaphones®, mobile phones, cameras</w:t>
      </w:r>
      <w:r w:rsidR="002A5955" w:rsidRPr="004A127B">
        <w:rPr>
          <w:rFonts w:ascii="Rubik" w:hAnsi="Rubik" w:cs="Rubik"/>
          <w:color w:val="002060"/>
        </w:rPr>
        <w:t xml:space="preserve"> </w:t>
      </w:r>
      <w:r w:rsidRPr="004A127B">
        <w:rPr>
          <w:rFonts w:ascii="Rubik" w:hAnsi="Rubik" w:cs="Rubik"/>
          <w:color w:val="002060"/>
        </w:rPr>
        <w:t>and some forms of medical devices.</w:t>
      </w:r>
    </w:p>
    <w:p w14:paraId="33189A3D" w14:textId="77777777" w:rsidR="00D677DC" w:rsidRPr="004A127B" w:rsidRDefault="00D677DC" w:rsidP="00D677DC">
      <w:pPr>
        <w:rPr>
          <w:rFonts w:ascii="Rubik" w:hAnsi="Rubik" w:cs="Rubik"/>
          <w:color w:val="002060"/>
        </w:rPr>
      </w:pPr>
      <w:r w:rsidRPr="004A127B">
        <w:rPr>
          <w:rFonts w:ascii="Rubik" w:hAnsi="Rubik" w:cs="Rubik"/>
          <w:color w:val="002060"/>
        </w:rPr>
        <w:t>All portable devices must utilise appropriate technical measures to ensure the security of all data.</w:t>
      </w:r>
    </w:p>
    <w:p w14:paraId="60686836" w14:textId="09C0628B" w:rsidR="00D677DC" w:rsidRPr="004A127B" w:rsidRDefault="00D677DC" w:rsidP="00D677DC">
      <w:pPr>
        <w:rPr>
          <w:rFonts w:ascii="Rubik" w:hAnsi="Rubik" w:cs="Rubik"/>
          <w:color w:val="002060"/>
        </w:rPr>
      </w:pPr>
      <w:r w:rsidRPr="004A127B">
        <w:rPr>
          <w:rFonts w:ascii="Rubik" w:hAnsi="Rubik" w:cs="Rubik"/>
          <w:color w:val="002060"/>
        </w:rPr>
        <w:t xml:space="preserve">Users must not attach any personal (i.e. privately owned) portable devices to </w:t>
      </w:r>
      <w:r w:rsidR="00381884" w:rsidRPr="004A127B">
        <w:rPr>
          <w:rFonts w:ascii="Rubik" w:hAnsi="Rubik" w:cs="Rubik"/>
          <w:color w:val="002060"/>
        </w:rPr>
        <w:t xml:space="preserve">the organisations </w:t>
      </w:r>
      <w:r w:rsidRPr="004A127B">
        <w:rPr>
          <w:rFonts w:ascii="Rubik" w:hAnsi="Rubik" w:cs="Rubik"/>
          <w:color w:val="002060"/>
        </w:rPr>
        <w:t>network without prior authorisation.</w:t>
      </w:r>
    </w:p>
    <w:p w14:paraId="12762CDB" w14:textId="3F8122A1" w:rsidR="006A79E6" w:rsidRPr="004A127B" w:rsidRDefault="00D677DC" w:rsidP="00D677DC">
      <w:pPr>
        <w:rPr>
          <w:rFonts w:ascii="Rubik" w:hAnsi="Rubik" w:cs="Rubik"/>
          <w:color w:val="002060"/>
        </w:rPr>
      </w:pPr>
      <w:r w:rsidRPr="004A127B">
        <w:rPr>
          <w:rFonts w:ascii="Rubik" w:hAnsi="Rubik" w:cs="Rubik"/>
          <w:color w:val="002060"/>
        </w:rPr>
        <w:t>Removable media includes, but is not limited to, USB ‘sticks’ (memory sticks), memory cards, external hard</w:t>
      </w:r>
      <w:r w:rsidR="00C163EE" w:rsidRPr="004A127B">
        <w:rPr>
          <w:rFonts w:ascii="Rubik" w:hAnsi="Rubik" w:cs="Rubik"/>
          <w:color w:val="002060"/>
        </w:rPr>
        <w:t xml:space="preserve"> </w:t>
      </w:r>
      <w:r w:rsidRPr="004A127B">
        <w:rPr>
          <w:rFonts w:ascii="Rubik" w:hAnsi="Rubik" w:cs="Rubik"/>
          <w:color w:val="002060"/>
        </w:rPr>
        <w:t>drives, CDs / DVDs and tapes. Appropriate controls must be in place to ensure any information copied to</w:t>
      </w:r>
      <w:r w:rsidR="00C163EE" w:rsidRPr="004A127B">
        <w:rPr>
          <w:rFonts w:ascii="Rubik" w:hAnsi="Rubik" w:cs="Rubik"/>
          <w:color w:val="002060"/>
        </w:rPr>
        <w:t xml:space="preserve"> </w:t>
      </w:r>
      <w:r w:rsidRPr="004A127B">
        <w:rPr>
          <w:rFonts w:ascii="Rubik" w:hAnsi="Rubik" w:cs="Rubik"/>
          <w:color w:val="002060"/>
        </w:rPr>
        <w:t>removable media is encrypted.</w:t>
      </w:r>
    </w:p>
    <w:p w14:paraId="2AB51A44" w14:textId="083A6506" w:rsidR="006A79E6" w:rsidRPr="004A127B" w:rsidRDefault="005B4BDF" w:rsidP="005B4BDF">
      <w:pPr>
        <w:pStyle w:val="Heading2"/>
        <w:rPr>
          <w:rFonts w:ascii="Rubik" w:hAnsi="Rubik" w:cs="Rubik"/>
          <w:color w:val="002060"/>
        </w:rPr>
      </w:pPr>
      <w:bookmarkStart w:id="27" w:name="_Toc132125257"/>
      <w:r w:rsidRPr="004A127B">
        <w:rPr>
          <w:rFonts w:ascii="Rubik" w:hAnsi="Rubik" w:cs="Rubik"/>
          <w:color w:val="002060"/>
        </w:rPr>
        <w:t>Protection from Malicious Software</w:t>
      </w:r>
      <w:bookmarkEnd w:id="27"/>
      <w:r w:rsidRPr="004A127B">
        <w:rPr>
          <w:rFonts w:ascii="Rubik" w:hAnsi="Rubik" w:cs="Rubik"/>
          <w:color w:val="002060"/>
        </w:rPr>
        <w:t xml:space="preserve">  </w:t>
      </w:r>
    </w:p>
    <w:p w14:paraId="378C1AD2" w14:textId="744F2004" w:rsidR="00061625" w:rsidRPr="004A127B" w:rsidRDefault="006A79E6" w:rsidP="00061625">
      <w:pPr>
        <w:rPr>
          <w:rFonts w:ascii="Rubik" w:hAnsi="Rubik" w:cs="Rubik"/>
          <w:color w:val="002060"/>
        </w:rPr>
      </w:pPr>
      <w:r w:rsidRPr="004A127B">
        <w:rPr>
          <w:rFonts w:ascii="Rubik" w:hAnsi="Rubik" w:cs="Rubik"/>
          <w:color w:val="002060"/>
        </w:rPr>
        <w:t xml:space="preserve">The organisation and its ICT service providers shall use software countermeasures and management procedures to protect itself against the threat of malicious software. </w:t>
      </w:r>
    </w:p>
    <w:p w14:paraId="33F519A5" w14:textId="1D64FC0B" w:rsidR="00061625" w:rsidRPr="004A127B" w:rsidRDefault="006A79E6" w:rsidP="00061625">
      <w:pPr>
        <w:rPr>
          <w:rFonts w:ascii="Rubik" w:hAnsi="Rubik" w:cs="Rubik"/>
          <w:color w:val="002060"/>
        </w:rPr>
      </w:pPr>
      <w:r w:rsidRPr="004A127B">
        <w:rPr>
          <w:rFonts w:ascii="Rubik" w:hAnsi="Rubik" w:cs="Rubik"/>
          <w:color w:val="002060"/>
        </w:rPr>
        <w:t xml:space="preserve">All staff shall be expected to co-operate fully with this policy. </w:t>
      </w:r>
    </w:p>
    <w:p w14:paraId="26508C7A" w14:textId="0E33E84F" w:rsidR="00061625" w:rsidRPr="004A127B" w:rsidRDefault="00995FE6" w:rsidP="00061625">
      <w:pPr>
        <w:rPr>
          <w:rFonts w:ascii="Rubik" w:hAnsi="Rubik" w:cs="Rubik"/>
          <w:color w:val="002060"/>
        </w:rPr>
      </w:pPr>
      <w:r w:rsidRPr="005F372D">
        <w:rPr>
          <w:rFonts w:ascii="Rubik" w:hAnsi="Rubik" w:cs="Rubik"/>
          <w:color w:val="002060"/>
        </w:rPr>
        <w:t>Staff</w:t>
      </w:r>
      <w:r w:rsidR="006A79E6" w:rsidRPr="005F372D">
        <w:rPr>
          <w:rFonts w:ascii="Rubik" w:hAnsi="Rubik" w:cs="Rubik"/>
          <w:color w:val="002060"/>
        </w:rPr>
        <w:t xml:space="preserve"> shall not install software on the organisation’s property without permission from the from the </w:t>
      </w:r>
      <w:r w:rsidR="005F372D" w:rsidRPr="005F372D">
        <w:rPr>
          <w:rFonts w:ascii="Rubik" w:hAnsi="Rubik" w:cs="Rubik"/>
          <w:color w:val="002060"/>
        </w:rPr>
        <w:t>IG Lead</w:t>
      </w:r>
      <w:r w:rsidR="005F372D">
        <w:rPr>
          <w:rFonts w:ascii="Rubik" w:hAnsi="Rubik" w:cs="Rubik"/>
          <w:color w:val="002060"/>
        </w:rPr>
        <w:t xml:space="preserve"> </w:t>
      </w:r>
      <w:r w:rsidR="006A79E6" w:rsidRPr="004A127B">
        <w:rPr>
          <w:rFonts w:ascii="Rubik" w:hAnsi="Rubik" w:cs="Rubik"/>
          <w:color w:val="002060"/>
        </w:rPr>
        <w:t xml:space="preserve">and </w:t>
      </w:r>
      <w:r w:rsidR="00DA3AE2" w:rsidRPr="004A127B">
        <w:rPr>
          <w:rFonts w:ascii="Rubik" w:hAnsi="Rubik" w:cs="Rubik"/>
          <w:color w:val="002060"/>
        </w:rPr>
        <w:t xml:space="preserve">the </w:t>
      </w:r>
      <w:r w:rsidR="00516B61">
        <w:rPr>
          <w:rFonts w:ascii="Rubik" w:hAnsi="Rubik" w:cs="Rubik"/>
          <w:color w:val="002060"/>
        </w:rPr>
        <w:t>ICT Provider</w:t>
      </w:r>
      <w:r w:rsidR="006A79E6" w:rsidRPr="004A127B">
        <w:rPr>
          <w:rFonts w:ascii="Rubik" w:hAnsi="Rubik" w:cs="Rubik"/>
          <w:color w:val="002060"/>
        </w:rPr>
        <w:t xml:space="preserve">. </w:t>
      </w:r>
    </w:p>
    <w:p w14:paraId="4F06D4FC" w14:textId="1C225F83" w:rsidR="006A79E6" w:rsidRPr="004A127B" w:rsidRDefault="006A79E6" w:rsidP="006A79E6">
      <w:pPr>
        <w:rPr>
          <w:rFonts w:ascii="Rubik" w:hAnsi="Rubik" w:cs="Rubik"/>
          <w:color w:val="002060"/>
        </w:rPr>
      </w:pPr>
      <w:r w:rsidRPr="004A127B">
        <w:rPr>
          <w:rFonts w:ascii="Rubik" w:hAnsi="Rubik" w:cs="Rubik"/>
          <w:color w:val="002060"/>
        </w:rPr>
        <w:t>Users breaching this requirement may be subject to disciplinary action.</w:t>
      </w:r>
    </w:p>
    <w:p w14:paraId="63C6B1D6" w14:textId="6DB150B5" w:rsidR="006A79E6" w:rsidRPr="004A127B" w:rsidRDefault="005B4BDF" w:rsidP="006A79E6">
      <w:pPr>
        <w:pStyle w:val="Heading2"/>
        <w:rPr>
          <w:rFonts w:ascii="Rubik" w:hAnsi="Rubik" w:cs="Rubik"/>
          <w:color w:val="002060"/>
        </w:rPr>
      </w:pPr>
      <w:bookmarkStart w:id="28" w:name="_Toc132125162"/>
      <w:bookmarkStart w:id="29" w:name="_Toc132125194"/>
      <w:bookmarkStart w:id="30" w:name="_Toc132125226"/>
      <w:bookmarkStart w:id="31" w:name="_Toc132125258"/>
      <w:bookmarkStart w:id="32" w:name="_Toc132125163"/>
      <w:bookmarkStart w:id="33" w:name="_Toc132125195"/>
      <w:bookmarkStart w:id="34" w:name="_Toc132125227"/>
      <w:bookmarkStart w:id="35" w:name="_Toc132125259"/>
      <w:bookmarkStart w:id="36" w:name="_Toc132125260"/>
      <w:bookmarkEnd w:id="28"/>
      <w:bookmarkEnd w:id="29"/>
      <w:bookmarkEnd w:id="30"/>
      <w:bookmarkEnd w:id="31"/>
      <w:bookmarkEnd w:id="32"/>
      <w:bookmarkEnd w:id="33"/>
      <w:bookmarkEnd w:id="34"/>
      <w:bookmarkEnd w:id="35"/>
      <w:r w:rsidRPr="004A127B">
        <w:rPr>
          <w:rFonts w:ascii="Rubik" w:hAnsi="Rubik" w:cs="Rubik"/>
          <w:color w:val="002060"/>
        </w:rPr>
        <w:t>Business Continuity and Disaster Recovery Plans</w:t>
      </w:r>
      <w:bookmarkEnd w:id="36"/>
      <w:r w:rsidRPr="004A127B">
        <w:rPr>
          <w:rFonts w:ascii="Rubik" w:hAnsi="Rubik" w:cs="Rubik"/>
          <w:color w:val="002060"/>
        </w:rPr>
        <w:t xml:space="preserve">  </w:t>
      </w:r>
    </w:p>
    <w:p w14:paraId="1B50578E" w14:textId="28A2B15D" w:rsidR="00130DEE" w:rsidRPr="004A127B" w:rsidRDefault="005B4BDF" w:rsidP="00130DEE">
      <w:pPr>
        <w:rPr>
          <w:rFonts w:ascii="Rubik" w:hAnsi="Rubik" w:cs="Rubik"/>
          <w:color w:val="002060"/>
        </w:rPr>
      </w:pPr>
      <w:r w:rsidRPr="004A127B">
        <w:rPr>
          <w:rFonts w:ascii="Rubik" w:hAnsi="Rubik" w:cs="Rubik"/>
          <w:color w:val="002060"/>
        </w:rPr>
        <w:t xml:space="preserve">The organisation will implement a business continuity management system (BCMS) that will be aligned to the international standard of best practice (ISO 22301:2012 – Societal security – Business continuity management systems - Requirements). </w:t>
      </w:r>
    </w:p>
    <w:p w14:paraId="1B69F1E9" w14:textId="5BF38AD9" w:rsidR="00130DEE" w:rsidRPr="004A127B" w:rsidRDefault="00A55415" w:rsidP="00130DEE">
      <w:pPr>
        <w:rPr>
          <w:rFonts w:ascii="Rubik" w:hAnsi="Rubik" w:cs="Rubik"/>
          <w:color w:val="002060"/>
        </w:rPr>
      </w:pPr>
      <w:r w:rsidRPr="004A127B">
        <w:rPr>
          <w:rFonts w:ascii="Rubik" w:hAnsi="Rubik" w:cs="Rubik"/>
          <w:color w:val="002060"/>
        </w:rPr>
        <w:t xml:space="preserve">A </w:t>
      </w:r>
      <w:r w:rsidR="005B4BDF" w:rsidRPr="004A127B">
        <w:rPr>
          <w:rFonts w:ascii="Rubik" w:hAnsi="Rubik" w:cs="Rubik"/>
          <w:color w:val="002060"/>
        </w:rPr>
        <w:t xml:space="preserve">Business Impact Analysis will be undertaken in all areas of the organisation. Business continuity plans will be put into place to ensure the continuity of prioritised activities in the event of a significant or major incident.  </w:t>
      </w:r>
    </w:p>
    <w:p w14:paraId="47B3A3B4" w14:textId="7863C595" w:rsidR="005B4BDF" w:rsidRPr="004A127B" w:rsidRDefault="004E6B59" w:rsidP="005B4BDF">
      <w:pPr>
        <w:rPr>
          <w:rFonts w:ascii="Rubik" w:hAnsi="Rubik" w:cs="Rubik"/>
          <w:color w:val="002060"/>
        </w:rPr>
      </w:pPr>
      <w:r w:rsidRPr="005F372D">
        <w:rPr>
          <w:rFonts w:ascii="Rubik" w:hAnsi="Rubik" w:cs="Rubik"/>
          <w:color w:val="002060"/>
        </w:rPr>
        <w:t xml:space="preserve">The </w:t>
      </w:r>
      <w:r w:rsidR="005F372D" w:rsidRPr="005F372D">
        <w:rPr>
          <w:rFonts w:ascii="Rubik" w:hAnsi="Rubik" w:cs="Rubik"/>
          <w:color w:val="002060"/>
        </w:rPr>
        <w:t xml:space="preserve">IG Lead </w:t>
      </w:r>
      <w:r w:rsidR="005B4BDF" w:rsidRPr="005F372D">
        <w:rPr>
          <w:rFonts w:ascii="Rubik" w:hAnsi="Rubik" w:cs="Rubik"/>
          <w:color w:val="002060"/>
        </w:rPr>
        <w:t>has a responsibility to ensure that appropriate disaster recovery plans are in place for all</w:t>
      </w:r>
      <w:r w:rsidR="005B4BDF" w:rsidRPr="004A127B">
        <w:rPr>
          <w:rFonts w:ascii="Rubik" w:hAnsi="Rubik" w:cs="Rubik"/>
          <w:color w:val="002060"/>
        </w:rPr>
        <w:t xml:space="preserve"> priority applications, systems and networks and that these plans are reviewed and tested on a regular basis.  </w:t>
      </w:r>
    </w:p>
    <w:p w14:paraId="007FF410" w14:textId="2D373F69" w:rsidR="00E91F9F" w:rsidRPr="004A127B" w:rsidRDefault="00697D1D" w:rsidP="008F7BFF">
      <w:pPr>
        <w:pStyle w:val="Heading2"/>
        <w:rPr>
          <w:rFonts w:ascii="Rubik" w:hAnsi="Rubik" w:cs="Rubik"/>
          <w:color w:val="002060"/>
        </w:rPr>
      </w:pPr>
      <w:bookmarkStart w:id="37" w:name="_Toc132125261"/>
      <w:r w:rsidRPr="004A127B">
        <w:rPr>
          <w:rFonts w:ascii="Rubik" w:hAnsi="Rubik" w:cs="Rubik"/>
          <w:color w:val="002060"/>
        </w:rPr>
        <w:t>R</w:t>
      </w:r>
      <w:r w:rsidR="00E91F9F" w:rsidRPr="004A127B">
        <w:rPr>
          <w:rFonts w:ascii="Rubik" w:hAnsi="Rubik" w:cs="Rubik"/>
          <w:color w:val="002060"/>
        </w:rPr>
        <w:t>equirements for New Processes, Services, Information Systems and Assets</w:t>
      </w:r>
      <w:bookmarkEnd w:id="37"/>
    </w:p>
    <w:p w14:paraId="14073B84" w14:textId="208C8B03" w:rsidR="00E91F9F" w:rsidRPr="004A127B" w:rsidRDefault="00E91F9F" w:rsidP="00E91F9F">
      <w:pPr>
        <w:rPr>
          <w:rFonts w:ascii="Rubik" w:hAnsi="Rubik" w:cs="Rubik"/>
          <w:color w:val="002060"/>
        </w:rPr>
      </w:pPr>
      <w:r w:rsidRPr="004A127B">
        <w:rPr>
          <w:rFonts w:ascii="Rubik" w:hAnsi="Rubik" w:cs="Rubik"/>
          <w:color w:val="002060"/>
        </w:rPr>
        <w:t xml:space="preserve">The </w:t>
      </w:r>
      <w:r w:rsidR="00D35E4C" w:rsidRPr="004A127B">
        <w:rPr>
          <w:rFonts w:ascii="Rubik" w:hAnsi="Rubik" w:cs="Rubik"/>
          <w:color w:val="002060"/>
        </w:rPr>
        <w:t>information governance</w:t>
      </w:r>
      <w:r w:rsidRPr="004A127B">
        <w:rPr>
          <w:rFonts w:ascii="Rubik" w:hAnsi="Rubik" w:cs="Rubik"/>
          <w:color w:val="002060"/>
        </w:rPr>
        <w:t xml:space="preserve"> requirements for </w:t>
      </w:r>
      <w:r w:rsidR="00C16F4A" w:rsidRPr="004A127B">
        <w:rPr>
          <w:rFonts w:ascii="Rubik" w:hAnsi="Rubik" w:cs="Rubik"/>
          <w:color w:val="002060"/>
        </w:rPr>
        <w:t>n</w:t>
      </w:r>
      <w:r w:rsidRPr="004A127B">
        <w:rPr>
          <w:rFonts w:ascii="Rubik" w:hAnsi="Rubik" w:cs="Rubik"/>
          <w:color w:val="002060"/>
        </w:rPr>
        <w:t xml:space="preserve">ew </w:t>
      </w:r>
      <w:r w:rsidR="00C16F4A" w:rsidRPr="004A127B">
        <w:rPr>
          <w:rFonts w:ascii="Rubik" w:hAnsi="Rubik" w:cs="Rubik"/>
          <w:color w:val="002060"/>
        </w:rPr>
        <w:t>p</w:t>
      </w:r>
      <w:r w:rsidRPr="004A127B">
        <w:rPr>
          <w:rFonts w:ascii="Rubik" w:hAnsi="Rubik" w:cs="Rubik"/>
          <w:color w:val="002060"/>
        </w:rPr>
        <w:t xml:space="preserve">rocesses, </w:t>
      </w:r>
      <w:r w:rsidR="00C16F4A" w:rsidRPr="004A127B">
        <w:rPr>
          <w:rFonts w:ascii="Rubik" w:hAnsi="Rubik" w:cs="Rubik"/>
          <w:color w:val="002060"/>
        </w:rPr>
        <w:t>s</w:t>
      </w:r>
      <w:r w:rsidRPr="004A127B">
        <w:rPr>
          <w:rFonts w:ascii="Rubik" w:hAnsi="Rubik" w:cs="Rubik"/>
          <w:color w:val="002060"/>
        </w:rPr>
        <w:t xml:space="preserve">ervices, </w:t>
      </w:r>
      <w:r w:rsidR="00C16F4A" w:rsidRPr="004A127B">
        <w:rPr>
          <w:rFonts w:ascii="Rubik" w:hAnsi="Rubik" w:cs="Rubik"/>
          <w:color w:val="002060"/>
        </w:rPr>
        <w:t>i</w:t>
      </w:r>
      <w:r w:rsidRPr="004A127B">
        <w:rPr>
          <w:rFonts w:ascii="Rubik" w:hAnsi="Rubik" w:cs="Rubik"/>
          <w:color w:val="002060"/>
        </w:rPr>
        <w:t xml:space="preserve">nformation </w:t>
      </w:r>
      <w:r w:rsidR="00C16F4A" w:rsidRPr="004A127B">
        <w:rPr>
          <w:rFonts w:ascii="Rubik" w:hAnsi="Rubik" w:cs="Rubik"/>
          <w:color w:val="002060"/>
        </w:rPr>
        <w:t>s</w:t>
      </w:r>
      <w:r w:rsidRPr="004A127B">
        <w:rPr>
          <w:rFonts w:ascii="Rubik" w:hAnsi="Rubik" w:cs="Rubik"/>
          <w:color w:val="002060"/>
        </w:rPr>
        <w:t xml:space="preserve">ystems and </w:t>
      </w:r>
      <w:r w:rsidR="00C16F4A" w:rsidRPr="004A127B">
        <w:rPr>
          <w:rFonts w:ascii="Rubik" w:hAnsi="Rubik" w:cs="Rubik"/>
          <w:color w:val="002060"/>
        </w:rPr>
        <w:t>a</w:t>
      </w:r>
      <w:r w:rsidRPr="004A127B">
        <w:rPr>
          <w:rFonts w:ascii="Rubik" w:hAnsi="Rubik" w:cs="Rubik"/>
          <w:color w:val="002060"/>
        </w:rPr>
        <w:t>ssets must be complied with when</w:t>
      </w:r>
      <w:r w:rsidR="00C16F4A" w:rsidRPr="004A127B">
        <w:rPr>
          <w:rFonts w:ascii="Rubik" w:hAnsi="Rubik" w:cs="Rubik"/>
          <w:color w:val="002060"/>
        </w:rPr>
        <w:t xml:space="preserve"> a </w:t>
      </w:r>
      <w:r w:rsidRPr="004A127B">
        <w:rPr>
          <w:rFonts w:ascii="Rubik" w:hAnsi="Rubik" w:cs="Rubik"/>
          <w:color w:val="002060"/>
        </w:rPr>
        <w:t>new process is to be established that involves processing of personal data (data relating to individuals)</w:t>
      </w:r>
      <w:r w:rsidR="00997B21" w:rsidRPr="004A127B">
        <w:rPr>
          <w:rFonts w:ascii="Rubik" w:hAnsi="Rubik" w:cs="Rubik"/>
          <w:color w:val="002060"/>
        </w:rPr>
        <w:t xml:space="preserve"> or c</w:t>
      </w:r>
      <w:r w:rsidRPr="004A127B">
        <w:rPr>
          <w:rFonts w:ascii="Rubik" w:hAnsi="Rubik" w:cs="Rubik"/>
          <w:color w:val="002060"/>
        </w:rPr>
        <w:t>hanges are to be made to an existing process that involves the processing of personal data</w:t>
      </w:r>
      <w:r w:rsidR="00997B21" w:rsidRPr="004A127B">
        <w:rPr>
          <w:rFonts w:ascii="Rubik" w:hAnsi="Rubik" w:cs="Rubik"/>
          <w:color w:val="002060"/>
        </w:rPr>
        <w:t>, this includes</w:t>
      </w:r>
      <w:r w:rsidRPr="004A127B">
        <w:rPr>
          <w:rFonts w:ascii="Rubik" w:hAnsi="Rubik" w:cs="Rubik"/>
          <w:color w:val="002060"/>
        </w:rPr>
        <w:t>:</w:t>
      </w:r>
    </w:p>
    <w:p w14:paraId="7482FFDB" w14:textId="77777777" w:rsidR="00E91F9F" w:rsidRPr="004A127B" w:rsidRDefault="00E91F9F" w:rsidP="00E91F9F">
      <w:pPr>
        <w:pStyle w:val="ListParagraph"/>
        <w:numPr>
          <w:ilvl w:val="0"/>
          <w:numId w:val="22"/>
        </w:numPr>
        <w:rPr>
          <w:rFonts w:ascii="Rubik" w:hAnsi="Rubik" w:cs="Rubik"/>
          <w:color w:val="002060"/>
        </w:rPr>
      </w:pPr>
      <w:r w:rsidRPr="004A127B">
        <w:rPr>
          <w:rFonts w:ascii="Rubik" w:hAnsi="Rubik" w:cs="Rubik"/>
          <w:color w:val="002060"/>
        </w:rPr>
        <w:t xml:space="preserve">Procuring a new information system which processes personal data, or the licensing of a third-party system that hosts and or processes personal data.  </w:t>
      </w:r>
    </w:p>
    <w:p w14:paraId="00EF2A5B" w14:textId="05C2F147" w:rsidR="006A79E6" w:rsidRPr="004A127B" w:rsidRDefault="00E91F9F" w:rsidP="000B710F">
      <w:pPr>
        <w:pStyle w:val="ListParagraph"/>
        <w:numPr>
          <w:ilvl w:val="0"/>
          <w:numId w:val="22"/>
        </w:numPr>
        <w:rPr>
          <w:rFonts w:ascii="Rubik" w:hAnsi="Rubik" w:cs="Rubik"/>
          <w:color w:val="002060"/>
        </w:rPr>
      </w:pPr>
      <w:r w:rsidRPr="004A127B">
        <w:rPr>
          <w:rFonts w:ascii="Rubik" w:hAnsi="Rubik" w:cs="Rubik"/>
          <w:color w:val="002060"/>
        </w:rPr>
        <w:t>Introducing any new technology that uses or processes personal data in any way</w:t>
      </w:r>
      <w:r w:rsidR="00CF5030" w:rsidRPr="004A127B">
        <w:rPr>
          <w:rFonts w:ascii="Rubik" w:hAnsi="Rubik" w:cs="Rubik"/>
          <w:color w:val="002060"/>
        </w:rPr>
        <w:t>.</w:t>
      </w:r>
      <w:r w:rsidRPr="004A127B">
        <w:rPr>
          <w:rFonts w:ascii="Rubik" w:hAnsi="Rubik" w:cs="Rubik"/>
          <w:color w:val="002060"/>
        </w:rPr>
        <w:t xml:space="preserve"> </w:t>
      </w:r>
    </w:p>
    <w:p w14:paraId="25B5CC3C" w14:textId="07CDE5A2" w:rsidR="006A79E6" w:rsidRPr="004A127B" w:rsidRDefault="005B4BDF" w:rsidP="000B710F">
      <w:pPr>
        <w:pStyle w:val="Heading1"/>
        <w:rPr>
          <w:rFonts w:ascii="Rubik" w:hAnsi="Rubik" w:cs="Rubik"/>
          <w:color w:val="002060"/>
        </w:rPr>
      </w:pPr>
      <w:bookmarkStart w:id="38" w:name="_Toc132125262"/>
      <w:r w:rsidRPr="004A127B">
        <w:rPr>
          <w:rFonts w:ascii="Rubik" w:hAnsi="Rubik" w:cs="Rubik"/>
          <w:color w:val="002060"/>
        </w:rPr>
        <w:t>Training &amp; Awareness</w:t>
      </w:r>
      <w:bookmarkEnd w:id="38"/>
      <w:r w:rsidRPr="004A127B">
        <w:rPr>
          <w:rFonts w:ascii="Rubik" w:hAnsi="Rubik" w:cs="Rubik"/>
          <w:color w:val="002060"/>
        </w:rPr>
        <w:t xml:space="preserve"> </w:t>
      </w:r>
    </w:p>
    <w:p w14:paraId="545B16D7" w14:textId="4B577594" w:rsidR="005A00EC" w:rsidRPr="004A127B" w:rsidRDefault="005A00EC" w:rsidP="005A00EC">
      <w:pPr>
        <w:rPr>
          <w:rFonts w:ascii="Rubik" w:hAnsi="Rubik" w:cs="Rubik"/>
          <w:color w:val="002060"/>
        </w:rPr>
      </w:pPr>
      <w:r w:rsidRPr="004A127B">
        <w:rPr>
          <w:rFonts w:ascii="Rubik" w:hAnsi="Rubik" w:cs="Rubik"/>
          <w:color w:val="002060"/>
        </w:rPr>
        <w:t>Information governance is everyone’s responsibility. Training is mandatory for all staff providing NHS services and must be completed at commencement of employment and at least every two years subsequently.</w:t>
      </w:r>
    </w:p>
    <w:p w14:paraId="18828F0B" w14:textId="269FEFC0" w:rsidR="00BA6EBC" w:rsidRPr="005F372D" w:rsidRDefault="005A00EC" w:rsidP="00BA6EBC">
      <w:pPr>
        <w:rPr>
          <w:rFonts w:ascii="Rubik" w:hAnsi="Rubik" w:cs="Rubik"/>
          <w:color w:val="002060"/>
        </w:rPr>
      </w:pPr>
      <w:r w:rsidRPr="005F372D">
        <w:rPr>
          <w:rFonts w:ascii="Rubik" w:hAnsi="Rubik" w:cs="Rubik"/>
          <w:color w:val="002060"/>
        </w:rPr>
        <w:t>Staff who need support in understanding the legal, professional and ethical obligations that apply to them should contact the</w:t>
      </w:r>
      <w:r w:rsidR="003A3192" w:rsidRPr="005F372D">
        <w:rPr>
          <w:rFonts w:ascii="Rubik" w:hAnsi="Rubik" w:cs="Rubik"/>
          <w:color w:val="002060"/>
        </w:rPr>
        <w:t xml:space="preserve"> </w:t>
      </w:r>
      <w:r w:rsidR="005F372D" w:rsidRPr="005F372D">
        <w:rPr>
          <w:rFonts w:ascii="Rubik" w:hAnsi="Rubik" w:cs="Rubik"/>
          <w:color w:val="002060"/>
        </w:rPr>
        <w:t xml:space="preserve">IG Lead </w:t>
      </w:r>
      <w:r w:rsidRPr="005F372D">
        <w:rPr>
          <w:rFonts w:ascii="Rubik" w:hAnsi="Rubik" w:cs="Rubik"/>
          <w:color w:val="002060"/>
        </w:rPr>
        <w:t>as appropriate.</w:t>
      </w:r>
    </w:p>
    <w:p w14:paraId="66FDCA54" w14:textId="77777777" w:rsidR="00BA6EBC" w:rsidRPr="005F372D" w:rsidRDefault="00BA6EBC" w:rsidP="00BA6EBC">
      <w:pPr>
        <w:pStyle w:val="Heading1"/>
        <w:rPr>
          <w:rFonts w:ascii="Rubik" w:hAnsi="Rubik" w:cs="Rubik"/>
          <w:color w:val="002060"/>
        </w:rPr>
      </w:pPr>
      <w:bookmarkStart w:id="39" w:name="_Toc132125263"/>
      <w:r w:rsidRPr="005F372D">
        <w:rPr>
          <w:rFonts w:ascii="Rubik" w:hAnsi="Rubik" w:cs="Rubik"/>
          <w:color w:val="002060"/>
        </w:rPr>
        <w:lastRenderedPageBreak/>
        <w:t>Monitoring System Access and Use</w:t>
      </w:r>
      <w:bookmarkEnd w:id="39"/>
      <w:r w:rsidRPr="005F372D">
        <w:rPr>
          <w:rFonts w:ascii="Rubik" w:hAnsi="Rubik" w:cs="Rubik"/>
          <w:color w:val="002060"/>
        </w:rPr>
        <w:t xml:space="preserve">  </w:t>
      </w:r>
    </w:p>
    <w:p w14:paraId="3147F486" w14:textId="17E27F98" w:rsidR="00BA6EBC" w:rsidRPr="005F372D" w:rsidRDefault="005F372D" w:rsidP="00BA6EBC">
      <w:pPr>
        <w:rPr>
          <w:rFonts w:ascii="Rubik" w:hAnsi="Rubik" w:cs="Rubik"/>
          <w:color w:val="002060"/>
        </w:rPr>
      </w:pPr>
      <w:r w:rsidRPr="005F372D">
        <w:rPr>
          <w:rFonts w:ascii="Rubik" w:hAnsi="Rubik" w:cs="Rubik"/>
          <w:color w:val="002060"/>
        </w:rPr>
        <w:t>Cathays Surgery</w:t>
      </w:r>
      <w:r w:rsidR="00BA6EBC" w:rsidRPr="005F372D">
        <w:rPr>
          <w:rFonts w:ascii="Rubik" w:hAnsi="Rubik" w:cs="Rubik"/>
          <w:color w:val="002060"/>
        </w:rPr>
        <w:t xml:space="preserve"> trusts </w:t>
      </w:r>
      <w:r w:rsidR="00A55415" w:rsidRPr="005F372D">
        <w:rPr>
          <w:rFonts w:ascii="Rubik" w:hAnsi="Rubik" w:cs="Rubik"/>
          <w:color w:val="002060"/>
        </w:rPr>
        <w:t>its</w:t>
      </w:r>
      <w:r w:rsidR="00BA6EBC" w:rsidRPr="005F372D">
        <w:rPr>
          <w:rFonts w:ascii="Rubik" w:hAnsi="Rubik" w:cs="Rubik"/>
          <w:color w:val="002060"/>
        </w:rPr>
        <w:t xml:space="preserve"> workforce; however, </w:t>
      </w:r>
      <w:r w:rsidR="00A55415" w:rsidRPr="005F372D">
        <w:rPr>
          <w:rFonts w:ascii="Rubik" w:hAnsi="Rubik" w:cs="Rubik"/>
          <w:color w:val="002060"/>
        </w:rPr>
        <w:t>we</w:t>
      </w:r>
      <w:r w:rsidR="00BA6EBC" w:rsidRPr="005F372D">
        <w:rPr>
          <w:rFonts w:ascii="Rubik" w:hAnsi="Rubik" w:cs="Rubik"/>
          <w:color w:val="002060"/>
        </w:rPr>
        <w:t xml:space="preserve"> reserve the right to monitor work processes to ensure the effectiveness of the service. This will mean that any personal activities that staff practice in work may come under scrutiny. </w:t>
      </w:r>
      <w:r w:rsidRPr="005F372D">
        <w:rPr>
          <w:rFonts w:ascii="Rubik" w:hAnsi="Rubik" w:cs="Rubik"/>
          <w:color w:val="002060"/>
        </w:rPr>
        <w:t>Cathays Surgery</w:t>
      </w:r>
      <w:r w:rsidR="00A55415" w:rsidRPr="005F372D">
        <w:rPr>
          <w:rFonts w:ascii="Rubik" w:hAnsi="Rubik" w:cs="Rubik"/>
          <w:color w:val="002060"/>
        </w:rPr>
        <w:t xml:space="preserve"> </w:t>
      </w:r>
      <w:r w:rsidR="00BA6EBC" w:rsidRPr="005F372D">
        <w:rPr>
          <w:rFonts w:ascii="Rubik" w:hAnsi="Rubik" w:cs="Rubik"/>
          <w:color w:val="002060"/>
        </w:rPr>
        <w:t xml:space="preserve">respect the privacy of their staff and do not want to interfere in their personal lives however, monitoring of work processes is a legitimate business interest. </w:t>
      </w:r>
    </w:p>
    <w:p w14:paraId="307C83C2" w14:textId="78B079F0" w:rsidR="00BA6EBC" w:rsidRPr="004A127B" w:rsidRDefault="00BA6EBC" w:rsidP="00BA6EBC">
      <w:pPr>
        <w:rPr>
          <w:rFonts w:ascii="Rubik" w:hAnsi="Rubik" w:cs="Rubik"/>
          <w:color w:val="002060"/>
        </w:rPr>
      </w:pPr>
      <w:r w:rsidRPr="005F372D">
        <w:rPr>
          <w:rFonts w:ascii="Rubik" w:hAnsi="Rubik" w:cs="Rubik"/>
          <w:color w:val="002060"/>
        </w:rPr>
        <w:t xml:space="preserve">Staff should be reassured that </w:t>
      </w:r>
      <w:r w:rsidR="005F372D" w:rsidRPr="005F372D">
        <w:rPr>
          <w:rFonts w:ascii="Rubik" w:hAnsi="Rubik" w:cs="Rubik"/>
          <w:color w:val="002060"/>
        </w:rPr>
        <w:t>Cathays Surgery</w:t>
      </w:r>
      <w:r w:rsidR="00DF4858" w:rsidRPr="005F372D">
        <w:rPr>
          <w:rFonts w:ascii="Rubik" w:hAnsi="Rubik" w:cs="Rubik"/>
          <w:color w:val="002060"/>
        </w:rPr>
        <w:t xml:space="preserve"> </w:t>
      </w:r>
      <w:r w:rsidRPr="005F372D">
        <w:rPr>
          <w:rFonts w:ascii="Rubik" w:hAnsi="Rubik" w:cs="Rubik"/>
          <w:color w:val="002060"/>
        </w:rPr>
        <w:t xml:space="preserve">take a considered approach to monitoring; however, </w:t>
      </w:r>
      <w:r w:rsidR="00A55415" w:rsidRPr="005F372D">
        <w:rPr>
          <w:rFonts w:ascii="Rubik" w:hAnsi="Rubik" w:cs="Rubik"/>
          <w:color w:val="002060"/>
        </w:rPr>
        <w:t>we</w:t>
      </w:r>
      <w:r w:rsidRPr="004A127B">
        <w:rPr>
          <w:rFonts w:ascii="Rubik" w:hAnsi="Rubik" w:cs="Rubik"/>
          <w:color w:val="002060"/>
        </w:rPr>
        <w:t xml:space="preserve"> reserve the right to adopt different monitoring patterns as required. Monitoring is normally conducted where it is suspected that there is a breach of either policy or legislation. Furthermore, on deciding whether such analysis is appropriate in any given circumstances, full consideration is given to the rights of the employee. </w:t>
      </w:r>
    </w:p>
    <w:p w14:paraId="33D78377" w14:textId="77777777" w:rsidR="00BA6EBC" w:rsidRPr="004A127B" w:rsidRDefault="00BA6EBC" w:rsidP="00BA6EBC">
      <w:pPr>
        <w:rPr>
          <w:rFonts w:ascii="Rubik" w:hAnsi="Rubik" w:cs="Rubik"/>
          <w:color w:val="002060"/>
        </w:rPr>
      </w:pPr>
      <w:r w:rsidRPr="004A127B">
        <w:rPr>
          <w:rFonts w:ascii="Rubik" w:hAnsi="Rubik" w:cs="Rubik"/>
          <w:color w:val="002060"/>
        </w:rPr>
        <w:t xml:space="preserve">Managers are expected to speak to staff of their concerns, should any minor issues arise. If breaches are detected an investigation may take place. Where this or another policy is found to have been breached, disciplinary procedures will be followed. </w:t>
      </w:r>
    </w:p>
    <w:p w14:paraId="6DDB4BD6" w14:textId="77777777" w:rsidR="00BA6EBC" w:rsidRPr="004A127B" w:rsidRDefault="00BA6EBC" w:rsidP="00BA6EBC">
      <w:pPr>
        <w:rPr>
          <w:rFonts w:ascii="Rubik" w:hAnsi="Rubik" w:cs="Rubik"/>
          <w:color w:val="002060"/>
        </w:rPr>
      </w:pPr>
      <w:r w:rsidRPr="004A127B">
        <w:rPr>
          <w:rFonts w:ascii="Rubik" w:hAnsi="Rubik" w:cs="Rubik"/>
          <w:color w:val="002060"/>
        </w:rPr>
        <w:t xml:space="preserve">Concerns about possible fraud and or corruption should be reported to the appropriate Counter Fraud Team. </w:t>
      </w:r>
    </w:p>
    <w:p w14:paraId="6F8E2AD8" w14:textId="15145740" w:rsidR="00687AD8" w:rsidRPr="004A127B" w:rsidRDefault="00BA6EBC" w:rsidP="005D2920">
      <w:pPr>
        <w:rPr>
          <w:rFonts w:ascii="Rubik" w:hAnsi="Rubik" w:cs="Rubik"/>
          <w:color w:val="002060"/>
        </w:rPr>
      </w:pPr>
      <w:r w:rsidRPr="005F372D">
        <w:rPr>
          <w:rFonts w:ascii="Rubik" w:hAnsi="Rubik" w:cs="Rubik"/>
          <w:color w:val="002060"/>
        </w:rPr>
        <w:t xml:space="preserve">In order for </w:t>
      </w:r>
      <w:r w:rsidR="005F372D" w:rsidRPr="005F372D">
        <w:rPr>
          <w:rFonts w:ascii="Rubik" w:hAnsi="Rubik" w:cs="Rubik"/>
          <w:color w:val="002060"/>
        </w:rPr>
        <w:t>Cathays Surgery</w:t>
      </w:r>
      <w:r w:rsidR="00DF4858" w:rsidRPr="005F372D">
        <w:rPr>
          <w:rFonts w:ascii="Rubik" w:hAnsi="Rubik" w:cs="Rubik"/>
          <w:color w:val="002060"/>
        </w:rPr>
        <w:t xml:space="preserve"> </w:t>
      </w:r>
      <w:r w:rsidRPr="005F372D">
        <w:rPr>
          <w:rFonts w:ascii="Rubik" w:hAnsi="Rubik" w:cs="Rubik"/>
          <w:color w:val="002060"/>
        </w:rPr>
        <w:t>to achieve good information governance practice, staff must be encouraged to</w:t>
      </w:r>
      <w:r w:rsidRPr="004A127B">
        <w:rPr>
          <w:rFonts w:ascii="Rubik" w:hAnsi="Rubik" w:cs="Rubik"/>
          <w:color w:val="002060"/>
        </w:rPr>
        <w:t xml:space="preserve"> recognise the importance of good governance and report any breaches to enable lessons learned. They must be provided with the necessary tools, support, knowledge and training to help them deliver their services in compliance with legislation. Ultimately a skilled workforce will have the confidence to challenge bad information governance practice and understand how to use information legally in the right place and at the right time. This should minimise the risk of incidents occurring or re-occurring.</w:t>
      </w:r>
    </w:p>
    <w:p w14:paraId="5573ED9E" w14:textId="3AC42D4D" w:rsidR="00037488" w:rsidRPr="004A127B" w:rsidRDefault="00037488" w:rsidP="00177463">
      <w:pPr>
        <w:pStyle w:val="Heading1"/>
        <w:rPr>
          <w:rFonts w:ascii="Rubik" w:hAnsi="Rubik" w:cs="Rubik"/>
          <w:color w:val="002060"/>
        </w:rPr>
      </w:pPr>
      <w:bookmarkStart w:id="40" w:name="_Toc132125264"/>
      <w:bookmarkStart w:id="41" w:name="_Hlk130542455"/>
      <w:r w:rsidRPr="004A127B">
        <w:rPr>
          <w:rFonts w:ascii="Rubik" w:hAnsi="Rubik" w:cs="Rubik"/>
          <w:color w:val="002060"/>
        </w:rPr>
        <w:t>Review</w:t>
      </w:r>
      <w:bookmarkEnd w:id="40"/>
    </w:p>
    <w:bookmarkEnd w:id="41"/>
    <w:p w14:paraId="5B329A93" w14:textId="6E20E90F" w:rsidR="00477911" w:rsidRPr="004A127B" w:rsidRDefault="00477911" w:rsidP="00477911">
      <w:pPr>
        <w:rPr>
          <w:rFonts w:ascii="Rubik" w:hAnsi="Rubik" w:cs="Rubik"/>
          <w:color w:val="002060"/>
        </w:rPr>
      </w:pPr>
      <w:r w:rsidRPr="004A127B">
        <w:rPr>
          <w:rFonts w:ascii="Rubik" w:hAnsi="Rubik" w:cs="Rubik"/>
          <w:color w:val="002060"/>
        </w:rPr>
        <w:t>This policy will be reviewed every</w:t>
      </w:r>
      <w:r w:rsidR="005F372D">
        <w:rPr>
          <w:rFonts w:ascii="Rubik" w:hAnsi="Rubik" w:cs="Rubik"/>
          <w:color w:val="002060"/>
        </w:rPr>
        <w:t xml:space="preserve"> 1 year</w:t>
      </w:r>
      <w:r w:rsidRPr="004A127B">
        <w:rPr>
          <w:rFonts w:ascii="Rubik" w:hAnsi="Rubik" w:cs="Rubik"/>
          <w:color w:val="002060"/>
        </w:rPr>
        <w:t xml:space="preserve"> or more frequently where the contents are affected by major internal or external changes such as: </w:t>
      </w:r>
    </w:p>
    <w:p w14:paraId="3F60E945" w14:textId="466757DF" w:rsidR="00477911" w:rsidRPr="004A127B" w:rsidRDefault="00477911" w:rsidP="00477911">
      <w:pPr>
        <w:pStyle w:val="ListParagraph"/>
        <w:numPr>
          <w:ilvl w:val="0"/>
          <w:numId w:val="8"/>
        </w:numPr>
        <w:rPr>
          <w:rFonts w:ascii="Rubik" w:hAnsi="Rubik" w:cs="Rubik"/>
          <w:color w:val="002060"/>
        </w:rPr>
      </w:pPr>
      <w:r w:rsidRPr="004A127B">
        <w:rPr>
          <w:rFonts w:ascii="Rubik" w:hAnsi="Rubik" w:cs="Rubik"/>
          <w:color w:val="002060"/>
        </w:rPr>
        <w:t>Changes in legislation;</w:t>
      </w:r>
    </w:p>
    <w:p w14:paraId="03E1DD2D" w14:textId="4D74FA78" w:rsidR="00477911" w:rsidRPr="004A127B" w:rsidRDefault="00477911" w:rsidP="00477911">
      <w:pPr>
        <w:pStyle w:val="ListParagraph"/>
        <w:numPr>
          <w:ilvl w:val="0"/>
          <w:numId w:val="8"/>
        </w:numPr>
        <w:rPr>
          <w:rFonts w:ascii="Rubik" w:hAnsi="Rubik" w:cs="Rubik"/>
          <w:color w:val="002060"/>
        </w:rPr>
      </w:pPr>
      <w:r w:rsidRPr="004A127B">
        <w:rPr>
          <w:rFonts w:ascii="Rubik" w:hAnsi="Rubik" w:cs="Rubik"/>
          <w:color w:val="002060"/>
        </w:rPr>
        <w:t>Practice change or change in system/technology; or</w:t>
      </w:r>
    </w:p>
    <w:p w14:paraId="58DE5672" w14:textId="29B20997" w:rsidR="00A8085A" w:rsidRPr="004A127B" w:rsidRDefault="00477911" w:rsidP="00477911">
      <w:pPr>
        <w:pStyle w:val="ListParagraph"/>
        <w:numPr>
          <w:ilvl w:val="0"/>
          <w:numId w:val="8"/>
        </w:numPr>
        <w:rPr>
          <w:rFonts w:ascii="Rubik" w:hAnsi="Rubik" w:cs="Rubik"/>
          <w:color w:val="002060"/>
        </w:rPr>
      </w:pPr>
      <w:r w:rsidRPr="004A127B">
        <w:rPr>
          <w:rFonts w:ascii="Rubik" w:hAnsi="Rubik" w:cs="Rubik"/>
          <w:color w:val="002060"/>
        </w:rPr>
        <w:t>Changing methodology.</w:t>
      </w:r>
      <w:r w:rsidRPr="004A127B">
        <w:rPr>
          <w:rFonts w:ascii="Rubik" w:hAnsi="Rubik" w:cs="Rubik"/>
          <w:color w:val="002060"/>
        </w:rPr>
        <w:cr/>
      </w:r>
    </w:p>
    <w:p w14:paraId="3E346F9A" w14:textId="7CAA4D4B" w:rsidR="002205C0" w:rsidRPr="004A127B" w:rsidRDefault="002205C0">
      <w:pPr>
        <w:rPr>
          <w:rFonts w:ascii="Rubik" w:hAnsi="Rubik" w:cs="Rubik"/>
          <w:color w:val="002060"/>
        </w:rPr>
      </w:pPr>
    </w:p>
    <w:p w14:paraId="2C643B18" w14:textId="77777777" w:rsidR="002205C0" w:rsidRPr="004A127B" w:rsidRDefault="002205C0">
      <w:pPr>
        <w:rPr>
          <w:rFonts w:ascii="Rubik" w:hAnsi="Rubik" w:cs="Rubik"/>
          <w:b/>
          <w:color w:val="002060"/>
          <w:sz w:val="28"/>
          <w:szCs w:val="28"/>
        </w:rPr>
      </w:pPr>
    </w:p>
    <w:p w14:paraId="1668F2FA" w14:textId="7F73F69E" w:rsidR="00037488" w:rsidRPr="00182847" w:rsidRDefault="00037488">
      <w:pPr>
        <w:rPr>
          <w:rFonts w:ascii="Rubik" w:hAnsi="Rubik" w:cs="Rubik"/>
          <w:b/>
          <w:color w:val="002060"/>
          <w:sz w:val="28"/>
          <w:szCs w:val="28"/>
        </w:rPr>
      </w:pPr>
    </w:p>
    <w:sectPr w:rsidR="00037488" w:rsidRPr="00182847" w:rsidSect="00254680">
      <w:headerReference w:type="default" r:id="rId12"/>
      <w:footerReference w:type="default" r:id="rId13"/>
      <w:headerReference w:type="first" r:id="rId14"/>
      <w:footerReference w:type="first" r:id="rId15"/>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E6B4" w14:textId="77777777" w:rsidR="009559F6" w:rsidRDefault="009559F6" w:rsidP="00FC5C88">
      <w:pPr>
        <w:spacing w:after="0" w:line="240" w:lineRule="auto"/>
      </w:pPr>
      <w:r>
        <w:separator/>
      </w:r>
    </w:p>
  </w:endnote>
  <w:endnote w:type="continuationSeparator" w:id="0">
    <w:p w14:paraId="03D628A0" w14:textId="77777777" w:rsidR="009559F6" w:rsidRDefault="009559F6" w:rsidP="00FC5C88">
      <w:pPr>
        <w:spacing w:after="0" w:line="240" w:lineRule="auto"/>
      </w:pPr>
      <w:r>
        <w:continuationSeparator/>
      </w:r>
    </w:p>
  </w:endnote>
  <w:endnote w:type="continuationNotice" w:id="1">
    <w:p w14:paraId="6008C429" w14:textId="77777777" w:rsidR="009559F6" w:rsidRDefault="00955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17253F"/>
        <w:sz w:val="20"/>
        <w:szCs w:val="20"/>
      </w:rPr>
      <w:id w:val="-858277510"/>
      <w:docPartObj>
        <w:docPartGallery w:val="Page Numbers (Bottom of Page)"/>
        <w:docPartUnique/>
      </w:docPartObj>
    </w:sdtPr>
    <w:sdtEndPr>
      <w:rPr>
        <w:noProof/>
      </w:rPr>
    </w:sdtEndPr>
    <w:sdtContent>
      <w:p w14:paraId="548B94CF" w14:textId="77777777" w:rsidR="004A127B" w:rsidRPr="004A127B" w:rsidRDefault="004A127B" w:rsidP="004A127B">
        <w:pPr>
          <w:pStyle w:val="Footer"/>
          <w:jc w:val="right"/>
          <w:rPr>
            <w:rFonts w:ascii="Rubik" w:hAnsi="Rubik" w:cs="Rubik"/>
            <w:color w:val="17253F"/>
            <w:sz w:val="20"/>
            <w:szCs w:val="20"/>
          </w:rPr>
        </w:pPr>
        <w:r w:rsidRPr="004A127B">
          <w:rPr>
            <w:rFonts w:ascii="Rubik" w:hAnsi="Rubik" w:cs="Rubik"/>
            <w:noProof/>
            <w:color w:val="17253F"/>
            <w:sz w:val="20"/>
            <w:szCs w:val="20"/>
          </w:rPr>
          <w:drawing>
            <wp:anchor distT="0" distB="0" distL="114300" distR="114300" simplePos="0" relativeHeight="251658241" behindDoc="1" locked="0" layoutInCell="1" allowOverlap="1" wp14:anchorId="342EA867" wp14:editId="278DA002">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09D8A810" w14:textId="77777777" w:rsidR="004A127B" w:rsidRPr="004A127B" w:rsidRDefault="004A127B" w:rsidP="004A127B">
        <w:pPr>
          <w:pStyle w:val="Footer"/>
          <w:jc w:val="right"/>
          <w:rPr>
            <w:rFonts w:ascii="Rubik" w:hAnsi="Rubik" w:cs="Rubik"/>
            <w:color w:val="17253F"/>
            <w:sz w:val="20"/>
            <w:szCs w:val="20"/>
          </w:rPr>
        </w:pPr>
        <w:r w:rsidRPr="004A127B">
          <w:rPr>
            <w:rFonts w:ascii="Rubik" w:hAnsi="Rubik" w:cs="Rubik"/>
            <w:color w:val="17253F"/>
            <w:sz w:val="20"/>
            <w:szCs w:val="20"/>
          </w:rPr>
          <w:fldChar w:fldCharType="begin"/>
        </w:r>
        <w:r w:rsidRPr="004A127B">
          <w:rPr>
            <w:rFonts w:ascii="Rubik" w:hAnsi="Rubik" w:cs="Rubik"/>
            <w:color w:val="17253F"/>
            <w:sz w:val="20"/>
            <w:szCs w:val="20"/>
          </w:rPr>
          <w:instrText xml:space="preserve"> PAGE   \* MERGEFORMAT </w:instrText>
        </w:r>
        <w:r w:rsidRPr="004A127B">
          <w:rPr>
            <w:rFonts w:ascii="Rubik" w:hAnsi="Rubik" w:cs="Rubik"/>
            <w:color w:val="17253F"/>
            <w:sz w:val="20"/>
            <w:szCs w:val="20"/>
          </w:rPr>
          <w:fldChar w:fldCharType="separate"/>
        </w:r>
        <w:r w:rsidRPr="004A127B">
          <w:rPr>
            <w:rFonts w:ascii="Rubik" w:hAnsi="Rubik" w:cs="Rubik"/>
            <w:color w:val="17253F"/>
            <w:sz w:val="20"/>
            <w:szCs w:val="20"/>
          </w:rPr>
          <w:t>1</w:t>
        </w:r>
        <w:r w:rsidRPr="004A127B">
          <w:rPr>
            <w:rFonts w:ascii="Rubik" w:hAnsi="Rubik" w:cs="Rubik"/>
            <w:noProof/>
            <w:color w:val="17253F"/>
            <w:sz w:val="20"/>
            <w:szCs w:val="20"/>
          </w:rPr>
          <w:fldChar w:fldCharType="end"/>
        </w:r>
      </w:p>
    </w:sdtContent>
  </w:sdt>
  <w:p w14:paraId="57B41FA4" w14:textId="77777777" w:rsidR="004A127B" w:rsidRPr="004A127B" w:rsidRDefault="004A127B" w:rsidP="004A127B">
    <w:pPr>
      <w:pStyle w:val="Footer"/>
      <w:tabs>
        <w:tab w:val="clear" w:pos="4513"/>
        <w:tab w:val="clear" w:pos="9026"/>
        <w:tab w:val="left" w:pos="4125"/>
      </w:tabs>
      <w:jc w:val="right"/>
      <w:rPr>
        <w:rFonts w:ascii="Rubik" w:hAnsi="Rubik" w:cs="Rubik"/>
        <w:color w:val="17253F"/>
        <w:sz w:val="20"/>
        <w:szCs w:val="20"/>
      </w:rPr>
    </w:pPr>
    <w:r w:rsidRPr="004A127B">
      <w:rPr>
        <w:rFonts w:ascii="Rubik" w:hAnsi="Rubik" w:cs="Rubik"/>
        <w:noProof/>
        <w:color w:val="17253F"/>
        <w:sz w:val="20"/>
        <w:szCs w:val="20"/>
      </w:rPr>
      <mc:AlternateContent>
        <mc:Choice Requires="wps">
          <w:drawing>
            <wp:anchor distT="0" distB="0" distL="114300" distR="114300" simplePos="0" relativeHeight="251658240" behindDoc="0" locked="0" layoutInCell="1" allowOverlap="1" wp14:anchorId="6622CD95" wp14:editId="6035C024">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9E12A"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75pt,6.25pt" to="5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strokecolor="black [3213]" strokeweight=".5pt">
              <v:stroke joinstyle="miter"/>
              <w10:wrap anchorx="margin"/>
            </v:line>
          </w:pict>
        </mc:Fallback>
      </mc:AlternateContent>
    </w:r>
  </w:p>
  <w:p w14:paraId="1FEF1C8F" w14:textId="0F863792" w:rsidR="00FC5C88" w:rsidRPr="004A127B" w:rsidRDefault="001E07EF" w:rsidP="004A127B">
    <w:pPr>
      <w:pStyle w:val="Footer"/>
      <w:jc w:val="right"/>
      <w:rPr>
        <w:rFonts w:ascii="Rubik" w:hAnsi="Rubik" w:cs="Rubik"/>
        <w:color w:val="17253F"/>
        <w:sz w:val="20"/>
        <w:szCs w:val="20"/>
      </w:rPr>
    </w:pPr>
    <w:r w:rsidRPr="004A127B">
      <w:rPr>
        <w:rFonts w:ascii="Rubik" w:hAnsi="Rubik" w:cs="Rubik"/>
        <w:color w:val="17253F"/>
        <w:sz w:val="20"/>
        <w:szCs w:val="20"/>
      </w:rPr>
      <w:t xml:space="preserve"> Version </w:t>
    </w:r>
    <w:r w:rsidR="005F372D">
      <w:rPr>
        <w:rFonts w:ascii="Rubik" w:hAnsi="Rubik" w:cs="Rubik"/>
        <w:color w:val="17253F"/>
        <w:sz w:val="20"/>
        <w:szCs w:val="20"/>
      </w:rPr>
      <w:t>4.1</w:t>
    </w:r>
    <w:r w:rsidRPr="004A127B">
      <w:rPr>
        <w:rFonts w:ascii="Rubik" w:hAnsi="Rubik" w:cs="Rubik"/>
        <w:color w:val="17253F"/>
        <w:sz w:val="20"/>
        <w:szCs w:val="20"/>
      </w:rPr>
      <w:t xml:space="preserve">    Last Reviewed:</w:t>
    </w:r>
    <w:r w:rsidR="005F372D">
      <w:rPr>
        <w:rFonts w:ascii="Rubik" w:hAnsi="Rubik" w:cs="Rubik"/>
        <w:color w:val="17253F"/>
        <w:sz w:val="20"/>
        <w:szCs w:val="20"/>
      </w:rPr>
      <w:t xml:space="preserve"> 03/02/2026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1441176" w14:paraId="502A89C8" w14:textId="77777777" w:rsidTr="61441176">
      <w:trPr>
        <w:trHeight w:val="300"/>
      </w:trPr>
      <w:tc>
        <w:tcPr>
          <w:tcW w:w="3485" w:type="dxa"/>
        </w:tcPr>
        <w:p w14:paraId="2690C827" w14:textId="2CB4E4B4" w:rsidR="61441176" w:rsidRDefault="61441176" w:rsidP="61441176">
          <w:pPr>
            <w:pStyle w:val="Header"/>
            <w:ind w:left="-115"/>
          </w:pPr>
        </w:p>
      </w:tc>
      <w:tc>
        <w:tcPr>
          <w:tcW w:w="3485" w:type="dxa"/>
        </w:tcPr>
        <w:p w14:paraId="671CB6F2" w14:textId="0D95FFB4" w:rsidR="61441176" w:rsidRDefault="61441176" w:rsidP="61441176">
          <w:pPr>
            <w:pStyle w:val="Header"/>
            <w:jc w:val="center"/>
          </w:pPr>
        </w:p>
      </w:tc>
      <w:tc>
        <w:tcPr>
          <w:tcW w:w="3485" w:type="dxa"/>
        </w:tcPr>
        <w:p w14:paraId="1CF2EBA5" w14:textId="42916A3B" w:rsidR="61441176" w:rsidRDefault="61441176" w:rsidP="61441176">
          <w:pPr>
            <w:pStyle w:val="Header"/>
            <w:ind w:right="-115"/>
            <w:jc w:val="right"/>
          </w:pPr>
        </w:p>
      </w:tc>
    </w:tr>
  </w:tbl>
  <w:p w14:paraId="4BF66EA6" w14:textId="2329D867" w:rsidR="00414A9D" w:rsidRDefault="0041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6D8F" w14:textId="77777777" w:rsidR="009559F6" w:rsidRDefault="009559F6" w:rsidP="00FC5C88">
      <w:pPr>
        <w:spacing w:after="0" w:line="240" w:lineRule="auto"/>
      </w:pPr>
      <w:r>
        <w:separator/>
      </w:r>
    </w:p>
  </w:footnote>
  <w:footnote w:type="continuationSeparator" w:id="0">
    <w:p w14:paraId="496F3182" w14:textId="77777777" w:rsidR="009559F6" w:rsidRDefault="009559F6" w:rsidP="00FC5C88">
      <w:pPr>
        <w:spacing w:after="0" w:line="240" w:lineRule="auto"/>
      </w:pPr>
      <w:r>
        <w:continuationSeparator/>
      </w:r>
    </w:p>
  </w:footnote>
  <w:footnote w:type="continuationNotice" w:id="1">
    <w:p w14:paraId="140B93A4" w14:textId="77777777" w:rsidR="009559F6" w:rsidRDefault="00955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1441176" w14:paraId="0862A276" w14:textId="77777777" w:rsidTr="61441176">
      <w:trPr>
        <w:trHeight w:val="300"/>
      </w:trPr>
      <w:tc>
        <w:tcPr>
          <w:tcW w:w="3485" w:type="dxa"/>
        </w:tcPr>
        <w:p w14:paraId="67ADEFF9" w14:textId="5C3B3468" w:rsidR="61441176" w:rsidRDefault="61441176" w:rsidP="61441176">
          <w:pPr>
            <w:pStyle w:val="Header"/>
            <w:ind w:left="-115"/>
          </w:pPr>
        </w:p>
      </w:tc>
      <w:tc>
        <w:tcPr>
          <w:tcW w:w="3485" w:type="dxa"/>
        </w:tcPr>
        <w:p w14:paraId="30AE7CCC" w14:textId="40E433F3" w:rsidR="61441176" w:rsidRDefault="61441176" w:rsidP="61441176">
          <w:pPr>
            <w:pStyle w:val="Header"/>
            <w:jc w:val="center"/>
          </w:pPr>
        </w:p>
      </w:tc>
      <w:tc>
        <w:tcPr>
          <w:tcW w:w="3485" w:type="dxa"/>
        </w:tcPr>
        <w:p w14:paraId="2B33EFBB" w14:textId="7D71CDC0" w:rsidR="61441176" w:rsidRDefault="61441176" w:rsidP="61441176">
          <w:pPr>
            <w:pStyle w:val="Header"/>
            <w:ind w:right="-115"/>
            <w:jc w:val="right"/>
          </w:pPr>
        </w:p>
      </w:tc>
    </w:tr>
  </w:tbl>
  <w:p w14:paraId="77C618C6" w14:textId="17E40E14" w:rsidR="00414A9D" w:rsidRDefault="00414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1CC0" w14:textId="52A155D1" w:rsidR="00414A9D" w:rsidRDefault="00450E9D">
    <w:pPr>
      <w:pStyle w:val="Header"/>
    </w:pPr>
    <w:r>
      <w:rPr>
        <w:noProof/>
      </w:rPr>
      <w:drawing>
        <wp:anchor distT="0" distB="0" distL="114300" distR="114300" simplePos="0" relativeHeight="251658242" behindDoc="0" locked="0" layoutInCell="1" allowOverlap="1" wp14:anchorId="1266256B" wp14:editId="494DFEA1">
          <wp:simplePos x="0" y="0"/>
          <wp:positionH relativeFrom="column">
            <wp:posOffset>3848100</wp:posOffset>
          </wp:positionH>
          <wp:positionV relativeFrom="paragraph">
            <wp:posOffset>-238760</wp:posOffset>
          </wp:positionV>
          <wp:extent cx="3064510" cy="1188720"/>
          <wp:effectExtent l="0" t="0" r="0" b="0"/>
          <wp:wrapTopAndBottom/>
          <wp:docPr id="206143513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8EF"/>
    <w:multiLevelType w:val="hybridMultilevel"/>
    <w:tmpl w:val="AD1A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2232"/>
    <w:multiLevelType w:val="hybridMultilevel"/>
    <w:tmpl w:val="A858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2008A"/>
    <w:multiLevelType w:val="hybridMultilevel"/>
    <w:tmpl w:val="CBE004FC"/>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033F30"/>
    <w:multiLevelType w:val="hybridMultilevel"/>
    <w:tmpl w:val="B232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C56B4"/>
    <w:multiLevelType w:val="hybridMultilevel"/>
    <w:tmpl w:val="0E9A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E691E"/>
    <w:multiLevelType w:val="hybridMultilevel"/>
    <w:tmpl w:val="FCE2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D6848"/>
    <w:multiLevelType w:val="hybridMultilevel"/>
    <w:tmpl w:val="D924DDE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53205A48">
      <w:start w:val="5"/>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983294"/>
    <w:multiLevelType w:val="hybridMultilevel"/>
    <w:tmpl w:val="1732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970BA"/>
    <w:multiLevelType w:val="hybridMultilevel"/>
    <w:tmpl w:val="DAE8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05D81"/>
    <w:multiLevelType w:val="hybridMultilevel"/>
    <w:tmpl w:val="81B0C42A"/>
    <w:lvl w:ilvl="0" w:tplc="FD22BEB0">
      <w:start w:val="1"/>
      <w:numFmt w:val="decimal"/>
      <w:lvlText w:val="6.%1."/>
      <w:lvlJc w:val="left"/>
      <w:pPr>
        <w:ind w:left="360" w:hanging="360"/>
      </w:pPr>
      <w:rPr>
        <w:rFonts w:hint="default"/>
        <w:b/>
        <w:bCs/>
        <w:color w:val="21305E"/>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8D44F8"/>
    <w:multiLevelType w:val="hybridMultilevel"/>
    <w:tmpl w:val="201E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47DA7"/>
    <w:multiLevelType w:val="hybridMultilevel"/>
    <w:tmpl w:val="60F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54EBD"/>
    <w:multiLevelType w:val="hybridMultilevel"/>
    <w:tmpl w:val="EE72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F6E42"/>
    <w:multiLevelType w:val="multilevel"/>
    <w:tmpl w:val="A4F039AA"/>
    <w:lvl w:ilvl="0">
      <w:start w:val="1"/>
      <w:numFmt w:val="decimal"/>
      <w:lvlText w:val="%1."/>
      <w:lvlJc w:val="left"/>
      <w:pPr>
        <w:ind w:left="360" w:hanging="360"/>
      </w:pPr>
      <w:rPr>
        <w:b/>
        <w:bCs/>
        <w:color w:val="2E74B5" w:themeColor="accent5" w:themeShade="BF"/>
        <w:sz w:val="28"/>
        <w:szCs w:val="28"/>
      </w:rPr>
    </w:lvl>
    <w:lvl w:ilvl="1">
      <w:start w:val="1"/>
      <w:numFmt w:val="decimal"/>
      <w:lvlText w:val="5.%2."/>
      <w:lvlJc w:val="left"/>
      <w:pPr>
        <w:ind w:left="786" w:hanging="360"/>
      </w:pPr>
      <w:rPr>
        <w:rFonts w:hint="default"/>
        <w:b/>
        <w:bCs/>
        <w:color w:val="21305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DB336A"/>
    <w:multiLevelType w:val="hybridMultilevel"/>
    <w:tmpl w:val="3A7E83A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C50EA"/>
    <w:multiLevelType w:val="hybridMultilevel"/>
    <w:tmpl w:val="1CECEA8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055204"/>
    <w:multiLevelType w:val="hybridMultilevel"/>
    <w:tmpl w:val="5DBE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508B7"/>
    <w:multiLevelType w:val="hybridMultilevel"/>
    <w:tmpl w:val="F94C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55C20"/>
    <w:multiLevelType w:val="hybridMultilevel"/>
    <w:tmpl w:val="D8C0D6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A049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5F86E5B"/>
    <w:multiLevelType w:val="hybridMultilevel"/>
    <w:tmpl w:val="BF3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B2AA9"/>
    <w:multiLevelType w:val="hybridMultilevel"/>
    <w:tmpl w:val="C05E9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858724">
    <w:abstractNumId w:val="20"/>
  </w:num>
  <w:num w:numId="2" w16cid:durableId="226304370">
    <w:abstractNumId w:val="11"/>
  </w:num>
  <w:num w:numId="3" w16cid:durableId="1185048524">
    <w:abstractNumId w:val="0"/>
  </w:num>
  <w:num w:numId="4" w16cid:durableId="1499270041">
    <w:abstractNumId w:val="13"/>
  </w:num>
  <w:num w:numId="5" w16cid:durableId="662244759">
    <w:abstractNumId w:val="10"/>
  </w:num>
  <w:num w:numId="6" w16cid:durableId="2014525591">
    <w:abstractNumId w:val="9"/>
  </w:num>
  <w:num w:numId="7" w16cid:durableId="991325922">
    <w:abstractNumId w:val="4"/>
  </w:num>
  <w:num w:numId="8" w16cid:durableId="1308701679">
    <w:abstractNumId w:val="18"/>
  </w:num>
  <w:num w:numId="9" w16cid:durableId="1600873160">
    <w:abstractNumId w:val="8"/>
  </w:num>
  <w:num w:numId="10" w16cid:durableId="1526864241">
    <w:abstractNumId w:val="6"/>
  </w:num>
  <w:num w:numId="11" w16cid:durableId="29234909">
    <w:abstractNumId w:val="14"/>
  </w:num>
  <w:num w:numId="12" w16cid:durableId="1457867757">
    <w:abstractNumId w:val="15"/>
  </w:num>
  <w:num w:numId="13" w16cid:durableId="1944804005">
    <w:abstractNumId w:val="20"/>
  </w:num>
  <w:num w:numId="14" w16cid:durableId="2053142061">
    <w:abstractNumId w:val="20"/>
  </w:num>
  <w:num w:numId="15" w16cid:durableId="219512636">
    <w:abstractNumId w:val="20"/>
  </w:num>
  <w:num w:numId="16" w16cid:durableId="558827662">
    <w:abstractNumId w:val="20"/>
  </w:num>
  <w:num w:numId="17" w16cid:durableId="199707962">
    <w:abstractNumId w:val="20"/>
  </w:num>
  <w:num w:numId="18" w16cid:durableId="1297031852">
    <w:abstractNumId w:val="20"/>
  </w:num>
  <w:num w:numId="19" w16cid:durableId="1504321104">
    <w:abstractNumId w:val="20"/>
  </w:num>
  <w:num w:numId="20" w16cid:durableId="1081215510">
    <w:abstractNumId w:val="20"/>
  </w:num>
  <w:num w:numId="21" w16cid:durableId="1104378868">
    <w:abstractNumId w:val="20"/>
  </w:num>
  <w:num w:numId="22" w16cid:durableId="1457286337">
    <w:abstractNumId w:val="21"/>
  </w:num>
  <w:num w:numId="23" w16cid:durableId="1582985142">
    <w:abstractNumId w:val="20"/>
  </w:num>
  <w:num w:numId="24" w16cid:durableId="1755783302">
    <w:abstractNumId w:val="20"/>
  </w:num>
  <w:num w:numId="25" w16cid:durableId="978148758">
    <w:abstractNumId w:val="20"/>
  </w:num>
  <w:num w:numId="26" w16cid:durableId="1815677440">
    <w:abstractNumId w:val="20"/>
  </w:num>
  <w:num w:numId="27" w16cid:durableId="442841199">
    <w:abstractNumId w:val="19"/>
  </w:num>
  <w:num w:numId="28" w16cid:durableId="901257181">
    <w:abstractNumId w:val="2"/>
  </w:num>
  <w:num w:numId="29" w16cid:durableId="600797503">
    <w:abstractNumId w:val="17"/>
  </w:num>
  <w:num w:numId="30" w16cid:durableId="1319772749">
    <w:abstractNumId w:val="7"/>
  </w:num>
  <w:num w:numId="31" w16cid:durableId="724717724">
    <w:abstractNumId w:val="16"/>
  </w:num>
  <w:num w:numId="32" w16cid:durableId="895049335">
    <w:abstractNumId w:val="1"/>
  </w:num>
  <w:num w:numId="33" w16cid:durableId="1209344715">
    <w:abstractNumId w:val="3"/>
  </w:num>
  <w:num w:numId="34" w16cid:durableId="61485572">
    <w:abstractNumId w:val="12"/>
  </w:num>
  <w:num w:numId="35" w16cid:durableId="1890728052">
    <w:abstractNumId w:val="22"/>
  </w:num>
  <w:num w:numId="36" w16cid:durableId="384060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F"/>
    <w:rsid w:val="00000F61"/>
    <w:rsid w:val="000030EE"/>
    <w:rsid w:val="0001067A"/>
    <w:rsid w:val="0002395C"/>
    <w:rsid w:val="00024B2D"/>
    <w:rsid w:val="00033BC9"/>
    <w:rsid w:val="00036055"/>
    <w:rsid w:val="00037488"/>
    <w:rsid w:val="00040532"/>
    <w:rsid w:val="00061625"/>
    <w:rsid w:val="0006194B"/>
    <w:rsid w:val="00064265"/>
    <w:rsid w:val="00065607"/>
    <w:rsid w:val="00065860"/>
    <w:rsid w:val="00067833"/>
    <w:rsid w:val="000806AF"/>
    <w:rsid w:val="00082E57"/>
    <w:rsid w:val="00085654"/>
    <w:rsid w:val="000A3409"/>
    <w:rsid w:val="000A37EB"/>
    <w:rsid w:val="000A6139"/>
    <w:rsid w:val="000B0610"/>
    <w:rsid w:val="000B710F"/>
    <w:rsid w:val="000C2018"/>
    <w:rsid w:val="000D0359"/>
    <w:rsid w:val="000D4B0A"/>
    <w:rsid w:val="000D6361"/>
    <w:rsid w:val="000F35C9"/>
    <w:rsid w:val="000F7241"/>
    <w:rsid w:val="00102D5C"/>
    <w:rsid w:val="00120EDF"/>
    <w:rsid w:val="00127CAF"/>
    <w:rsid w:val="00130DEE"/>
    <w:rsid w:val="00140005"/>
    <w:rsid w:val="001413EF"/>
    <w:rsid w:val="001559B3"/>
    <w:rsid w:val="001738AA"/>
    <w:rsid w:val="001760FC"/>
    <w:rsid w:val="00176E4C"/>
    <w:rsid w:val="00177463"/>
    <w:rsid w:val="00177DB0"/>
    <w:rsid w:val="00180395"/>
    <w:rsid w:val="0018040C"/>
    <w:rsid w:val="00180BC6"/>
    <w:rsid w:val="00182847"/>
    <w:rsid w:val="00182B5A"/>
    <w:rsid w:val="001A16FC"/>
    <w:rsid w:val="001B30AD"/>
    <w:rsid w:val="001B6175"/>
    <w:rsid w:val="001D2AD1"/>
    <w:rsid w:val="001E07EF"/>
    <w:rsid w:val="001E3428"/>
    <w:rsid w:val="001E6787"/>
    <w:rsid w:val="001F2BAA"/>
    <w:rsid w:val="002000DB"/>
    <w:rsid w:val="00214555"/>
    <w:rsid w:val="002205C0"/>
    <w:rsid w:val="00254680"/>
    <w:rsid w:val="00266C6D"/>
    <w:rsid w:val="00285F04"/>
    <w:rsid w:val="00294950"/>
    <w:rsid w:val="00297106"/>
    <w:rsid w:val="002A5955"/>
    <w:rsid w:val="002A635B"/>
    <w:rsid w:val="002B447E"/>
    <w:rsid w:val="002B6A4A"/>
    <w:rsid w:val="002B6F04"/>
    <w:rsid w:val="002C4FA9"/>
    <w:rsid w:val="002C7E31"/>
    <w:rsid w:val="002D3613"/>
    <w:rsid w:val="002D385C"/>
    <w:rsid w:val="002D5E5D"/>
    <w:rsid w:val="002E2F08"/>
    <w:rsid w:val="002E2FCE"/>
    <w:rsid w:val="00320523"/>
    <w:rsid w:val="00330944"/>
    <w:rsid w:val="00335504"/>
    <w:rsid w:val="00354F40"/>
    <w:rsid w:val="003611AC"/>
    <w:rsid w:val="00371BB1"/>
    <w:rsid w:val="0037665A"/>
    <w:rsid w:val="003804AD"/>
    <w:rsid w:val="00381884"/>
    <w:rsid w:val="00390B50"/>
    <w:rsid w:val="003939F1"/>
    <w:rsid w:val="003A11ED"/>
    <w:rsid w:val="003A3192"/>
    <w:rsid w:val="003B4193"/>
    <w:rsid w:val="003B5D48"/>
    <w:rsid w:val="003C2569"/>
    <w:rsid w:val="003C5A03"/>
    <w:rsid w:val="003D7DA5"/>
    <w:rsid w:val="003E63CD"/>
    <w:rsid w:val="003F023B"/>
    <w:rsid w:val="003F2CF5"/>
    <w:rsid w:val="003F5B77"/>
    <w:rsid w:val="00414A9D"/>
    <w:rsid w:val="0041739E"/>
    <w:rsid w:val="00430260"/>
    <w:rsid w:val="00434C12"/>
    <w:rsid w:val="004352DA"/>
    <w:rsid w:val="00441486"/>
    <w:rsid w:val="00450E9D"/>
    <w:rsid w:val="004510FC"/>
    <w:rsid w:val="004563E7"/>
    <w:rsid w:val="004572AD"/>
    <w:rsid w:val="004647D2"/>
    <w:rsid w:val="00464AC4"/>
    <w:rsid w:val="00477911"/>
    <w:rsid w:val="004852E8"/>
    <w:rsid w:val="004A127B"/>
    <w:rsid w:val="004A142A"/>
    <w:rsid w:val="004A2845"/>
    <w:rsid w:val="004B24DD"/>
    <w:rsid w:val="004B304E"/>
    <w:rsid w:val="004B3325"/>
    <w:rsid w:val="004B4746"/>
    <w:rsid w:val="004B7D7A"/>
    <w:rsid w:val="004C3D35"/>
    <w:rsid w:val="004C7FF5"/>
    <w:rsid w:val="004E30B3"/>
    <w:rsid w:val="004E4C88"/>
    <w:rsid w:val="004E6B59"/>
    <w:rsid w:val="004F7CE5"/>
    <w:rsid w:val="0051071D"/>
    <w:rsid w:val="00512DE5"/>
    <w:rsid w:val="00516B61"/>
    <w:rsid w:val="00524EB8"/>
    <w:rsid w:val="005264DE"/>
    <w:rsid w:val="00540132"/>
    <w:rsid w:val="005404A8"/>
    <w:rsid w:val="00544A10"/>
    <w:rsid w:val="0056022E"/>
    <w:rsid w:val="0056042B"/>
    <w:rsid w:val="00562176"/>
    <w:rsid w:val="0056624D"/>
    <w:rsid w:val="005871CA"/>
    <w:rsid w:val="005A00EC"/>
    <w:rsid w:val="005A01F8"/>
    <w:rsid w:val="005B4BDF"/>
    <w:rsid w:val="005B51B5"/>
    <w:rsid w:val="005C5E4E"/>
    <w:rsid w:val="005D22B1"/>
    <w:rsid w:val="005D2920"/>
    <w:rsid w:val="005F230A"/>
    <w:rsid w:val="005F30F2"/>
    <w:rsid w:val="005F372D"/>
    <w:rsid w:val="00601428"/>
    <w:rsid w:val="00603243"/>
    <w:rsid w:val="006045C9"/>
    <w:rsid w:val="006136EC"/>
    <w:rsid w:val="00613850"/>
    <w:rsid w:val="00613E1C"/>
    <w:rsid w:val="00621435"/>
    <w:rsid w:val="0063741C"/>
    <w:rsid w:val="00640326"/>
    <w:rsid w:val="00643C76"/>
    <w:rsid w:val="00645DD5"/>
    <w:rsid w:val="00653904"/>
    <w:rsid w:val="00653AE4"/>
    <w:rsid w:val="00653C56"/>
    <w:rsid w:val="00654EAA"/>
    <w:rsid w:val="0066114B"/>
    <w:rsid w:val="00666C2A"/>
    <w:rsid w:val="006671C0"/>
    <w:rsid w:val="006720BF"/>
    <w:rsid w:val="00672640"/>
    <w:rsid w:val="00677D5D"/>
    <w:rsid w:val="006821CA"/>
    <w:rsid w:val="00682681"/>
    <w:rsid w:val="00687AD8"/>
    <w:rsid w:val="00697D1D"/>
    <w:rsid w:val="006A64E8"/>
    <w:rsid w:val="006A79E6"/>
    <w:rsid w:val="006C110A"/>
    <w:rsid w:val="006C146A"/>
    <w:rsid w:val="006D4D35"/>
    <w:rsid w:val="006E0809"/>
    <w:rsid w:val="006E62F7"/>
    <w:rsid w:val="006F33D0"/>
    <w:rsid w:val="006F7705"/>
    <w:rsid w:val="006F7ADE"/>
    <w:rsid w:val="007019B5"/>
    <w:rsid w:val="00715504"/>
    <w:rsid w:val="00717F82"/>
    <w:rsid w:val="00720608"/>
    <w:rsid w:val="00722293"/>
    <w:rsid w:val="007258FE"/>
    <w:rsid w:val="00725A24"/>
    <w:rsid w:val="0073228A"/>
    <w:rsid w:val="0073507F"/>
    <w:rsid w:val="00736CC9"/>
    <w:rsid w:val="00753B2E"/>
    <w:rsid w:val="0075517B"/>
    <w:rsid w:val="00760315"/>
    <w:rsid w:val="00761187"/>
    <w:rsid w:val="0076398E"/>
    <w:rsid w:val="00782FB1"/>
    <w:rsid w:val="00787F4D"/>
    <w:rsid w:val="0079458B"/>
    <w:rsid w:val="007A047C"/>
    <w:rsid w:val="007B794A"/>
    <w:rsid w:val="007C1268"/>
    <w:rsid w:val="007C3727"/>
    <w:rsid w:val="007C5BF7"/>
    <w:rsid w:val="007C7A82"/>
    <w:rsid w:val="007D5E2F"/>
    <w:rsid w:val="007D648A"/>
    <w:rsid w:val="007F561C"/>
    <w:rsid w:val="00807910"/>
    <w:rsid w:val="008140BE"/>
    <w:rsid w:val="00816AEE"/>
    <w:rsid w:val="00827172"/>
    <w:rsid w:val="00834009"/>
    <w:rsid w:val="00853059"/>
    <w:rsid w:val="00860EF9"/>
    <w:rsid w:val="00890479"/>
    <w:rsid w:val="008935B6"/>
    <w:rsid w:val="008A2165"/>
    <w:rsid w:val="008A2565"/>
    <w:rsid w:val="008B095E"/>
    <w:rsid w:val="008B4749"/>
    <w:rsid w:val="008B5B36"/>
    <w:rsid w:val="008C34AB"/>
    <w:rsid w:val="008C3867"/>
    <w:rsid w:val="008C706F"/>
    <w:rsid w:val="008D71C1"/>
    <w:rsid w:val="008E16FE"/>
    <w:rsid w:val="008E7F67"/>
    <w:rsid w:val="008F109F"/>
    <w:rsid w:val="008F4F73"/>
    <w:rsid w:val="008F7BFF"/>
    <w:rsid w:val="00900801"/>
    <w:rsid w:val="00902A59"/>
    <w:rsid w:val="00926F1F"/>
    <w:rsid w:val="00931D09"/>
    <w:rsid w:val="00931E8E"/>
    <w:rsid w:val="009447A9"/>
    <w:rsid w:val="00945E77"/>
    <w:rsid w:val="00951BF0"/>
    <w:rsid w:val="00952969"/>
    <w:rsid w:val="009559F6"/>
    <w:rsid w:val="009560D9"/>
    <w:rsid w:val="0096561C"/>
    <w:rsid w:val="00967FC5"/>
    <w:rsid w:val="00977EC4"/>
    <w:rsid w:val="009821C2"/>
    <w:rsid w:val="00982479"/>
    <w:rsid w:val="0098376E"/>
    <w:rsid w:val="00986442"/>
    <w:rsid w:val="0098735D"/>
    <w:rsid w:val="00995FE6"/>
    <w:rsid w:val="00997B21"/>
    <w:rsid w:val="009A0E82"/>
    <w:rsid w:val="009A7A01"/>
    <w:rsid w:val="009B61D8"/>
    <w:rsid w:val="009B77CE"/>
    <w:rsid w:val="009C2AE5"/>
    <w:rsid w:val="009C5D79"/>
    <w:rsid w:val="009D0C19"/>
    <w:rsid w:val="009D1BD4"/>
    <w:rsid w:val="009D3D4A"/>
    <w:rsid w:val="009E0C6A"/>
    <w:rsid w:val="009F7F63"/>
    <w:rsid w:val="00A060EB"/>
    <w:rsid w:val="00A118EC"/>
    <w:rsid w:val="00A12B2A"/>
    <w:rsid w:val="00A1583A"/>
    <w:rsid w:val="00A15F52"/>
    <w:rsid w:val="00A16625"/>
    <w:rsid w:val="00A2070D"/>
    <w:rsid w:val="00A25DF0"/>
    <w:rsid w:val="00A309EF"/>
    <w:rsid w:val="00A431FD"/>
    <w:rsid w:val="00A44EBE"/>
    <w:rsid w:val="00A55415"/>
    <w:rsid w:val="00A722BA"/>
    <w:rsid w:val="00A7246C"/>
    <w:rsid w:val="00A764C0"/>
    <w:rsid w:val="00A7724B"/>
    <w:rsid w:val="00A8085A"/>
    <w:rsid w:val="00A826F7"/>
    <w:rsid w:val="00A839DB"/>
    <w:rsid w:val="00A84905"/>
    <w:rsid w:val="00A865E3"/>
    <w:rsid w:val="00A86E02"/>
    <w:rsid w:val="00A87E32"/>
    <w:rsid w:val="00AA1401"/>
    <w:rsid w:val="00AB2DFA"/>
    <w:rsid w:val="00AB375B"/>
    <w:rsid w:val="00AB499F"/>
    <w:rsid w:val="00AB5820"/>
    <w:rsid w:val="00AB7C75"/>
    <w:rsid w:val="00AD1146"/>
    <w:rsid w:val="00AE2DB3"/>
    <w:rsid w:val="00AE5A0C"/>
    <w:rsid w:val="00AE74E7"/>
    <w:rsid w:val="00AE7B4D"/>
    <w:rsid w:val="00AF1FFF"/>
    <w:rsid w:val="00B00385"/>
    <w:rsid w:val="00B1329E"/>
    <w:rsid w:val="00B14456"/>
    <w:rsid w:val="00B17685"/>
    <w:rsid w:val="00B17AD0"/>
    <w:rsid w:val="00B22D0D"/>
    <w:rsid w:val="00B3516B"/>
    <w:rsid w:val="00B5577B"/>
    <w:rsid w:val="00B56826"/>
    <w:rsid w:val="00B65212"/>
    <w:rsid w:val="00B6612B"/>
    <w:rsid w:val="00B67CFF"/>
    <w:rsid w:val="00B73608"/>
    <w:rsid w:val="00B865F7"/>
    <w:rsid w:val="00B91AA3"/>
    <w:rsid w:val="00BA213E"/>
    <w:rsid w:val="00BA6EBC"/>
    <w:rsid w:val="00BB230F"/>
    <w:rsid w:val="00BB2E5E"/>
    <w:rsid w:val="00BB3920"/>
    <w:rsid w:val="00BC29E8"/>
    <w:rsid w:val="00BD0A8C"/>
    <w:rsid w:val="00BE6B1A"/>
    <w:rsid w:val="00BF11D4"/>
    <w:rsid w:val="00BF3DDA"/>
    <w:rsid w:val="00BF5C6E"/>
    <w:rsid w:val="00C024A5"/>
    <w:rsid w:val="00C05F3F"/>
    <w:rsid w:val="00C11C68"/>
    <w:rsid w:val="00C163EE"/>
    <w:rsid w:val="00C16F4A"/>
    <w:rsid w:val="00C3255B"/>
    <w:rsid w:val="00C34710"/>
    <w:rsid w:val="00C42F58"/>
    <w:rsid w:val="00C44717"/>
    <w:rsid w:val="00C44753"/>
    <w:rsid w:val="00C45588"/>
    <w:rsid w:val="00C51D39"/>
    <w:rsid w:val="00C53251"/>
    <w:rsid w:val="00C56789"/>
    <w:rsid w:val="00C75AD3"/>
    <w:rsid w:val="00C8464B"/>
    <w:rsid w:val="00C85CA6"/>
    <w:rsid w:val="00C92DDC"/>
    <w:rsid w:val="00C92E72"/>
    <w:rsid w:val="00CA3797"/>
    <w:rsid w:val="00CC6ECE"/>
    <w:rsid w:val="00CD3629"/>
    <w:rsid w:val="00CE570D"/>
    <w:rsid w:val="00CE593F"/>
    <w:rsid w:val="00CE78FB"/>
    <w:rsid w:val="00CF02FA"/>
    <w:rsid w:val="00CF4B76"/>
    <w:rsid w:val="00CF5030"/>
    <w:rsid w:val="00D00B0B"/>
    <w:rsid w:val="00D034C6"/>
    <w:rsid w:val="00D03714"/>
    <w:rsid w:val="00D0673C"/>
    <w:rsid w:val="00D24F2C"/>
    <w:rsid w:val="00D30E25"/>
    <w:rsid w:val="00D32481"/>
    <w:rsid w:val="00D3305D"/>
    <w:rsid w:val="00D3444D"/>
    <w:rsid w:val="00D35E4C"/>
    <w:rsid w:val="00D407BA"/>
    <w:rsid w:val="00D56FF5"/>
    <w:rsid w:val="00D647BA"/>
    <w:rsid w:val="00D6518D"/>
    <w:rsid w:val="00D677DC"/>
    <w:rsid w:val="00D70834"/>
    <w:rsid w:val="00D86E6C"/>
    <w:rsid w:val="00D91C06"/>
    <w:rsid w:val="00D97D16"/>
    <w:rsid w:val="00DA3AE2"/>
    <w:rsid w:val="00DA6A56"/>
    <w:rsid w:val="00DB4B08"/>
    <w:rsid w:val="00DF4858"/>
    <w:rsid w:val="00E06FC5"/>
    <w:rsid w:val="00E10376"/>
    <w:rsid w:val="00E114AE"/>
    <w:rsid w:val="00E25946"/>
    <w:rsid w:val="00E357A1"/>
    <w:rsid w:val="00E40F12"/>
    <w:rsid w:val="00E45AF2"/>
    <w:rsid w:val="00E4743C"/>
    <w:rsid w:val="00E61743"/>
    <w:rsid w:val="00E61835"/>
    <w:rsid w:val="00E66848"/>
    <w:rsid w:val="00E80C92"/>
    <w:rsid w:val="00E91F9F"/>
    <w:rsid w:val="00EA7CD0"/>
    <w:rsid w:val="00EB2B5D"/>
    <w:rsid w:val="00EB5597"/>
    <w:rsid w:val="00EC045A"/>
    <w:rsid w:val="00EC7D97"/>
    <w:rsid w:val="00EE1315"/>
    <w:rsid w:val="00EE5EF1"/>
    <w:rsid w:val="00EF4491"/>
    <w:rsid w:val="00EF5D00"/>
    <w:rsid w:val="00F11E59"/>
    <w:rsid w:val="00F20593"/>
    <w:rsid w:val="00F23314"/>
    <w:rsid w:val="00F25A3C"/>
    <w:rsid w:val="00F27FD7"/>
    <w:rsid w:val="00F300F0"/>
    <w:rsid w:val="00F3030F"/>
    <w:rsid w:val="00F365A3"/>
    <w:rsid w:val="00F37A88"/>
    <w:rsid w:val="00F54D59"/>
    <w:rsid w:val="00F55E79"/>
    <w:rsid w:val="00F57FCC"/>
    <w:rsid w:val="00F63AD6"/>
    <w:rsid w:val="00F801CD"/>
    <w:rsid w:val="00F80255"/>
    <w:rsid w:val="00F81274"/>
    <w:rsid w:val="00F81344"/>
    <w:rsid w:val="00F95AFB"/>
    <w:rsid w:val="00FA381D"/>
    <w:rsid w:val="00FA7DD9"/>
    <w:rsid w:val="00FB43BF"/>
    <w:rsid w:val="00FC28AE"/>
    <w:rsid w:val="00FC5C88"/>
    <w:rsid w:val="00FE0C06"/>
    <w:rsid w:val="00FE5683"/>
    <w:rsid w:val="00FF577C"/>
    <w:rsid w:val="0C210303"/>
    <w:rsid w:val="0D62FF18"/>
    <w:rsid w:val="0FB92688"/>
    <w:rsid w:val="200FF930"/>
    <w:rsid w:val="20BD51A9"/>
    <w:rsid w:val="23A84A25"/>
    <w:rsid w:val="2D12F659"/>
    <w:rsid w:val="2E48F22D"/>
    <w:rsid w:val="31192781"/>
    <w:rsid w:val="3951A48E"/>
    <w:rsid w:val="39E2D375"/>
    <w:rsid w:val="487D02E2"/>
    <w:rsid w:val="4A6B7859"/>
    <w:rsid w:val="5019095F"/>
    <w:rsid w:val="518E8F6F"/>
    <w:rsid w:val="532F9955"/>
    <w:rsid w:val="559C7576"/>
    <w:rsid w:val="57C68A46"/>
    <w:rsid w:val="5C6F4D52"/>
    <w:rsid w:val="61441176"/>
    <w:rsid w:val="65C8F6BF"/>
    <w:rsid w:val="69288479"/>
    <w:rsid w:val="6E799CB6"/>
    <w:rsid w:val="7005ADA8"/>
    <w:rsid w:val="78E49259"/>
    <w:rsid w:val="7E03CD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27EB"/>
  <w15:chartTrackingRefBased/>
  <w15:docId w15:val="{4BAC4EFE-660D-4FAF-B505-568E1F69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7B"/>
  </w:style>
  <w:style w:type="paragraph" w:styleId="Heading1">
    <w:name w:val="heading 1"/>
    <w:basedOn w:val="Normal"/>
    <w:next w:val="Normal"/>
    <w:link w:val="Heading1Char"/>
    <w:autoRedefine/>
    <w:qFormat/>
    <w:rsid w:val="00177463"/>
    <w:pPr>
      <w:keepNext/>
      <w:numPr>
        <w:numId w:val="1"/>
      </w:numPr>
      <w:spacing w:before="240" w:after="120" w:line="240" w:lineRule="auto"/>
      <w:outlineLvl w:val="0"/>
    </w:pPr>
    <w:rPr>
      <w:rFonts w:eastAsia="Times New Roman" w:cs="Arial"/>
      <w:b/>
      <w:color w:val="17253F"/>
      <w:kern w:val="32"/>
      <w:sz w:val="28"/>
      <w:szCs w:val="28"/>
    </w:rPr>
  </w:style>
  <w:style w:type="paragraph" w:styleId="Heading2">
    <w:name w:val="heading 2"/>
    <w:basedOn w:val="Heading1"/>
    <w:next w:val="Normal"/>
    <w:link w:val="Heading2Char"/>
    <w:qFormat/>
    <w:rsid w:val="001E07EF"/>
    <w:pPr>
      <w:numPr>
        <w:ilvl w:val="1"/>
      </w:numPr>
      <w:outlineLvl w:val="1"/>
    </w:pPr>
    <w:rPr>
      <w:b w:val="0"/>
      <w:color w:val="44546A" w:themeColor="text2"/>
      <w:kern w:val="28"/>
    </w:rPr>
  </w:style>
  <w:style w:type="paragraph" w:styleId="Heading3">
    <w:name w:val="heading 3"/>
    <w:basedOn w:val="Normal"/>
    <w:next w:val="Normal"/>
    <w:link w:val="Heading3Char"/>
    <w:uiPriority w:val="9"/>
    <w:unhideWhenUsed/>
    <w:qFormat/>
    <w:rsid w:val="0056624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624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624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624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Appendices"/>
    <w:basedOn w:val="Heading1"/>
    <w:next w:val="Normal"/>
    <w:link w:val="Heading7Char"/>
    <w:qFormat/>
    <w:rsid w:val="001E07EF"/>
    <w:pPr>
      <w:numPr>
        <w:ilvl w:val="6"/>
      </w:numPr>
      <w:spacing w:after="60"/>
      <w:outlineLvl w:val="6"/>
    </w:pPr>
    <w:rPr>
      <w:rFonts w:ascii="Verdana" w:hAnsi="Verdana"/>
      <w:szCs w:val="24"/>
    </w:rPr>
  </w:style>
  <w:style w:type="paragraph" w:styleId="Heading8">
    <w:name w:val="heading 8"/>
    <w:basedOn w:val="Normal"/>
    <w:next w:val="Normal"/>
    <w:link w:val="Heading8Char"/>
    <w:uiPriority w:val="9"/>
    <w:semiHidden/>
    <w:unhideWhenUsed/>
    <w:qFormat/>
    <w:rsid w:val="0056624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24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BodyText">
    <w:name w:val="Body Text"/>
    <w:basedOn w:val="Normal"/>
    <w:link w:val="BodyTextChar"/>
    <w:uiPriority w:val="1"/>
    <w:qFormat/>
    <w:rsid w:val="001E07EF"/>
    <w:pPr>
      <w:widowControl w:val="0"/>
      <w:autoSpaceDE w:val="0"/>
      <w:autoSpaceDN w:val="0"/>
      <w:spacing w:after="0" w:line="240" w:lineRule="auto"/>
    </w:pPr>
    <w:rPr>
      <w:rFonts w:ascii="Calibri Light" w:eastAsia="Calibri Light" w:hAnsi="Calibri Light" w:cs="Calibri Light"/>
      <w:sz w:val="28"/>
      <w:szCs w:val="28"/>
      <w:lang w:val="en-US"/>
    </w:rPr>
  </w:style>
  <w:style w:type="character" w:customStyle="1" w:styleId="BodyTextChar">
    <w:name w:val="Body Text Char"/>
    <w:basedOn w:val="DefaultParagraphFont"/>
    <w:link w:val="BodyText"/>
    <w:uiPriority w:val="1"/>
    <w:rsid w:val="001E07EF"/>
    <w:rPr>
      <w:rFonts w:ascii="Calibri Light" w:eastAsia="Calibri Light" w:hAnsi="Calibri Light" w:cs="Calibri Light"/>
      <w:sz w:val="28"/>
      <w:szCs w:val="28"/>
      <w:lang w:val="en-US"/>
    </w:rPr>
  </w:style>
  <w:style w:type="paragraph" w:styleId="TOC1">
    <w:name w:val="toc 1"/>
    <w:basedOn w:val="Normal"/>
    <w:next w:val="Normal"/>
    <w:autoRedefine/>
    <w:uiPriority w:val="39"/>
    <w:rsid w:val="0056624D"/>
    <w:pPr>
      <w:tabs>
        <w:tab w:val="left" w:pos="400"/>
        <w:tab w:val="right" w:leader="dot" w:pos="9639"/>
      </w:tabs>
      <w:spacing w:after="0" w:line="360" w:lineRule="auto"/>
    </w:pPr>
    <w:rPr>
      <w:rFonts w:ascii="Arial" w:eastAsia="Times New Roman" w:hAnsi="Arial" w:cs="Arial"/>
      <w:color w:val="333333"/>
      <w:kern w:val="28"/>
      <w:szCs w:val="20"/>
    </w:rPr>
  </w:style>
  <w:style w:type="paragraph" w:styleId="TOC2">
    <w:name w:val="toc 2"/>
    <w:basedOn w:val="Normal"/>
    <w:next w:val="Normal"/>
    <w:autoRedefine/>
    <w:uiPriority w:val="39"/>
    <w:rsid w:val="001E07EF"/>
    <w:pPr>
      <w:tabs>
        <w:tab w:val="left" w:pos="880"/>
        <w:tab w:val="right" w:leader="dot" w:pos="9639"/>
      </w:tabs>
      <w:spacing w:after="0" w:line="360" w:lineRule="auto"/>
      <w:ind w:left="198"/>
    </w:pPr>
    <w:rPr>
      <w:rFonts w:ascii="Arial" w:eastAsia="Times New Roman" w:hAnsi="Arial" w:cs="Arial"/>
      <w:noProof/>
      <w:color w:val="333333"/>
      <w:kern w:val="28"/>
      <w:szCs w:val="20"/>
    </w:rPr>
  </w:style>
  <w:style w:type="character" w:styleId="Hyperlink">
    <w:name w:val="Hyperlink"/>
    <w:basedOn w:val="DefaultParagraphFont"/>
    <w:uiPriority w:val="99"/>
    <w:rsid w:val="001E07EF"/>
    <w:rPr>
      <w:color w:val="0000FF"/>
      <w:u w:val="single"/>
    </w:rPr>
  </w:style>
  <w:style w:type="character" w:customStyle="1" w:styleId="Heading1Char">
    <w:name w:val="Heading 1 Char"/>
    <w:basedOn w:val="DefaultParagraphFont"/>
    <w:link w:val="Heading1"/>
    <w:rsid w:val="00177463"/>
    <w:rPr>
      <w:rFonts w:eastAsia="Times New Roman" w:cs="Arial"/>
      <w:b/>
      <w:color w:val="17253F"/>
      <w:kern w:val="32"/>
      <w:sz w:val="28"/>
      <w:szCs w:val="28"/>
    </w:rPr>
  </w:style>
  <w:style w:type="character" w:customStyle="1" w:styleId="Heading2Char">
    <w:name w:val="Heading 2 Char"/>
    <w:basedOn w:val="DefaultParagraphFont"/>
    <w:link w:val="Heading2"/>
    <w:rsid w:val="001E07EF"/>
    <w:rPr>
      <w:rFonts w:eastAsia="Times New Roman" w:cs="Arial"/>
      <w:color w:val="44546A" w:themeColor="text2"/>
      <w:kern w:val="28"/>
      <w:sz w:val="28"/>
      <w:szCs w:val="28"/>
    </w:rPr>
  </w:style>
  <w:style w:type="character" w:customStyle="1" w:styleId="Heading7Char">
    <w:name w:val="Heading 7 Char"/>
    <w:aliases w:val="Appendices Char"/>
    <w:basedOn w:val="DefaultParagraphFont"/>
    <w:link w:val="Heading7"/>
    <w:rsid w:val="001E07EF"/>
    <w:rPr>
      <w:rFonts w:ascii="Verdana" w:eastAsia="Times New Roman" w:hAnsi="Verdana" w:cs="Arial"/>
      <w:b/>
      <w:color w:val="2B3D73"/>
      <w:kern w:val="32"/>
      <w:sz w:val="28"/>
      <w:szCs w:val="24"/>
    </w:rPr>
  </w:style>
  <w:style w:type="paragraph" w:customStyle="1" w:styleId="Head1Normal">
    <w:name w:val="Head1Normal"/>
    <w:basedOn w:val="Normal"/>
    <w:link w:val="Head1NormalChar"/>
    <w:rsid w:val="001E07EF"/>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E07EF"/>
    <w:rPr>
      <w:rFonts w:ascii="Verdana" w:eastAsia="Times New Roman" w:hAnsi="Verdana" w:cs="Arial"/>
      <w:color w:val="333333"/>
      <w:kern w:val="28"/>
      <w:sz w:val="20"/>
      <w:szCs w:val="20"/>
    </w:rPr>
  </w:style>
  <w:style w:type="character" w:styleId="UnresolvedMention">
    <w:name w:val="Unresolved Mention"/>
    <w:basedOn w:val="DefaultParagraphFont"/>
    <w:uiPriority w:val="99"/>
    <w:semiHidden/>
    <w:unhideWhenUsed/>
    <w:rsid w:val="00C92E72"/>
    <w:rPr>
      <w:color w:val="605E5C"/>
      <w:shd w:val="clear" w:color="auto" w:fill="E1DFDD"/>
    </w:rPr>
  </w:style>
  <w:style w:type="paragraph" w:styleId="ListParagraph">
    <w:name w:val="List Paragraph"/>
    <w:basedOn w:val="Normal"/>
    <w:uiPriority w:val="34"/>
    <w:qFormat/>
    <w:rsid w:val="00AB5820"/>
    <w:pPr>
      <w:ind w:left="720"/>
      <w:contextualSpacing/>
    </w:pPr>
  </w:style>
  <w:style w:type="character" w:customStyle="1" w:styleId="Heading3Char">
    <w:name w:val="Heading 3 Char"/>
    <w:basedOn w:val="DefaultParagraphFont"/>
    <w:link w:val="Heading3"/>
    <w:uiPriority w:val="9"/>
    <w:rsid w:val="005662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62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62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624D"/>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5662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624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EB5597"/>
    <w:pPr>
      <w:spacing w:after="0" w:line="240" w:lineRule="auto"/>
    </w:pPr>
  </w:style>
  <w:style w:type="character" w:customStyle="1" w:styleId="ui-provider">
    <w:name w:val="ui-provider"/>
    <w:basedOn w:val="DefaultParagraphFont"/>
    <w:rsid w:val="00E61835"/>
  </w:style>
  <w:style w:type="table" w:styleId="TableGrid">
    <w:name w:val="Table Grid"/>
    <w:basedOn w:val="TableNormal"/>
    <w:uiPriority w:val="59"/>
    <w:rsid w:val="00414A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82B5A"/>
    <w:rPr>
      <w:sz w:val="16"/>
      <w:szCs w:val="16"/>
    </w:rPr>
  </w:style>
  <w:style w:type="paragraph" w:styleId="CommentText">
    <w:name w:val="annotation text"/>
    <w:basedOn w:val="Normal"/>
    <w:link w:val="CommentTextChar"/>
    <w:uiPriority w:val="99"/>
    <w:unhideWhenUsed/>
    <w:rsid w:val="00182B5A"/>
    <w:pPr>
      <w:spacing w:line="240" w:lineRule="auto"/>
    </w:pPr>
    <w:rPr>
      <w:sz w:val="20"/>
      <w:szCs w:val="20"/>
    </w:rPr>
  </w:style>
  <w:style w:type="character" w:customStyle="1" w:styleId="CommentTextChar">
    <w:name w:val="Comment Text Char"/>
    <w:basedOn w:val="DefaultParagraphFont"/>
    <w:link w:val="CommentText"/>
    <w:uiPriority w:val="99"/>
    <w:rsid w:val="00182B5A"/>
    <w:rPr>
      <w:sz w:val="20"/>
      <w:szCs w:val="20"/>
    </w:rPr>
  </w:style>
  <w:style w:type="paragraph" w:styleId="CommentSubject">
    <w:name w:val="annotation subject"/>
    <w:basedOn w:val="CommentText"/>
    <w:next w:val="CommentText"/>
    <w:link w:val="CommentSubjectChar"/>
    <w:uiPriority w:val="99"/>
    <w:semiHidden/>
    <w:unhideWhenUsed/>
    <w:rsid w:val="00182B5A"/>
    <w:rPr>
      <w:b/>
      <w:bCs/>
    </w:rPr>
  </w:style>
  <w:style w:type="character" w:customStyle="1" w:styleId="CommentSubjectChar">
    <w:name w:val="Comment Subject Char"/>
    <w:basedOn w:val="CommentTextChar"/>
    <w:link w:val="CommentSubject"/>
    <w:uiPriority w:val="99"/>
    <w:semiHidden/>
    <w:rsid w:val="00182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99543">
      <w:bodyDiv w:val="1"/>
      <w:marLeft w:val="0"/>
      <w:marRight w:val="0"/>
      <w:marTop w:val="0"/>
      <w:marBottom w:val="0"/>
      <w:divBdr>
        <w:top w:val="none" w:sz="0" w:space="0" w:color="auto"/>
        <w:left w:val="none" w:sz="0" w:space="0" w:color="auto"/>
        <w:bottom w:val="none" w:sz="0" w:space="0" w:color="auto"/>
        <w:right w:val="none" w:sz="0" w:space="0" w:color="auto"/>
      </w:divBdr>
    </w:div>
    <w:div w:id="8168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ervice@wales.nhs.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kcgc.uk/manual/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215649\Downloads\DPOSS-Doc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SharedWithUsers xmlns="b3b81ff7-2708-4fbd-9e97-66d034567ccc">
      <UserInfo>
        <DisplayName>Arran Evans (DHCW - Information Governance)</DisplayName>
        <AccountId>19</AccountId>
        <AccountType/>
      </UserInfo>
      <UserInfo>
        <DisplayName>Rebecca Marino (DHCW - Information Governance)</DisplayName>
        <AccountId>31</AccountId>
        <AccountType/>
      </UserInfo>
      <UserInfo>
        <DisplayName>Francesca Harries (DHCW - Information Governance)</DisplayName>
        <AccountId>20</AccountId>
        <AccountType/>
      </UserInfo>
      <UserInfo>
        <DisplayName>Abigail Warren (DHCW - Information Governance)</DisplayName>
        <AccountId>38</AccountId>
        <AccountType/>
      </UserInfo>
    </SharedWithUsers>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61b975ac801adc534546d7816a386160">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aa29265cb4d7ade227c28575bdf09a4"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7DDF7-FF40-4B8C-96FF-A19362230B59}">
  <ds:schemaRefs>
    <ds:schemaRef ds:uri="http://schemas.openxmlformats.org/package/2006/metadata/core-properties"/>
    <ds:schemaRef ds:uri="http://purl.org/dc/dcmitype/"/>
    <ds:schemaRef ds:uri="1cb2601f-c339-47c0-85a1-7e4dd357a6d8"/>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b3b81ff7-2708-4fbd-9e97-66d034567ccc"/>
    <ds:schemaRef ds:uri="http://www.w3.org/XML/1998/namespace"/>
    <ds:schemaRef ds:uri="http://purl.org/dc/terms/"/>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15AB117E-14AD-4532-83CE-0925430B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DPOSS-Document (1).dotx</Template>
  <TotalTime>7</TotalTime>
  <Pages>10</Pages>
  <Words>3352</Words>
  <Characters>19110</Characters>
  <Application>Microsoft Office Word</Application>
  <DocSecurity>0</DocSecurity>
  <Lines>159</Lines>
  <Paragraphs>44</Paragraphs>
  <ScaleCrop>false</ScaleCrop>
  <Company/>
  <LinksUpToDate>false</LinksUpToDate>
  <CharactersWithSpaces>22418</CharactersWithSpaces>
  <SharedDoc>false</SharedDoc>
  <HLinks>
    <vt:vector size="192" baseType="variant">
      <vt:variant>
        <vt:i4>6160439</vt:i4>
      </vt:variant>
      <vt:variant>
        <vt:i4>186</vt:i4>
      </vt:variant>
      <vt:variant>
        <vt:i4>0</vt:i4>
      </vt:variant>
      <vt:variant>
        <vt:i4>5</vt:i4>
      </vt:variant>
      <vt:variant>
        <vt:lpwstr>mailto:DPOService@wales.nhs.uk</vt:lpwstr>
      </vt:variant>
      <vt:variant>
        <vt:lpwstr/>
      </vt:variant>
      <vt:variant>
        <vt:i4>2490488</vt:i4>
      </vt:variant>
      <vt:variant>
        <vt:i4>183</vt:i4>
      </vt:variant>
      <vt:variant>
        <vt:i4>0</vt:i4>
      </vt:variant>
      <vt:variant>
        <vt:i4>5</vt:i4>
      </vt:variant>
      <vt:variant>
        <vt:lpwstr>https://www.ukcgc.uk/manual/principles</vt:lpwstr>
      </vt:variant>
      <vt:variant>
        <vt:lpwstr/>
      </vt:variant>
      <vt:variant>
        <vt:i4>1441843</vt:i4>
      </vt:variant>
      <vt:variant>
        <vt:i4>176</vt:i4>
      </vt:variant>
      <vt:variant>
        <vt:i4>0</vt:i4>
      </vt:variant>
      <vt:variant>
        <vt:i4>5</vt:i4>
      </vt:variant>
      <vt:variant>
        <vt:lpwstr/>
      </vt:variant>
      <vt:variant>
        <vt:lpwstr>_Toc132125264</vt:lpwstr>
      </vt:variant>
      <vt:variant>
        <vt:i4>1441843</vt:i4>
      </vt:variant>
      <vt:variant>
        <vt:i4>170</vt:i4>
      </vt:variant>
      <vt:variant>
        <vt:i4>0</vt:i4>
      </vt:variant>
      <vt:variant>
        <vt:i4>5</vt:i4>
      </vt:variant>
      <vt:variant>
        <vt:lpwstr/>
      </vt:variant>
      <vt:variant>
        <vt:lpwstr>_Toc132125263</vt:lpwstr>
      </vt:variant>
      <vt:variant>
        <vt:i4>1441843</vt:i4>
      </vt:variant>
      <vt:variant>
        <vt:i4>164</vt:i4>
      </vt:variant>
      <vt:variant>
        <vt:i4>0</vt:i4>
      </vt:variant>
      <vt:variant>
        <vt:i4>5</vt:i4>
      </vt:variant>
      <vt:variant>
        <vt:lpwstr/>
      </vt:variant>
      <vt:variant>
        <vt:lpwstr>_Toc132125262</vt:lpwstr>
      </vt:variant>
      <vt:variant>
        <vt:i4>1441843</vt:i4>
      </vt:variant>
      <vt:variant>
        <vt:i4>158</vt:i4>
      </vt:variant>
      <vt:variant>
        <vt:i4>0</vt:i4>
      </vt:variant>
      <vt:variant>
        <vt:i4>5</vt:i4>
      </vt:variant>
      <vt:variant>
        <vt:lpwstr/>
      </vt:variant>
      <vt:variant>
        <vt:lpwstr>_Toc132125261</vt:lpwstr>
      </vt:variant>
      <vt:variant>
        <vt:i4>1441843</vt:i4>
      </vt:variant>
      <vt:variant>
        <vt:i4>152</vt:i4>
      </vt:variant>
      <vt:variant>
        <vt:i4>0</vt:i4>
      </vt:variant>
      <vt:variant>
        <vt:i4>5</vt:i4>
      </vt:variant>
      <vt:variant>
        <vt:lpwstr/>
      </vt:variant>
      <vt:variant>
        <vt:lpwstr>_Toc132125260</vt:lpwstr>
      </vt:variant>
      <vt:variant>
        <vt:i4>1376307</vt:i4>
      </vt:variant>
      <vt:variant>
        <vt:i4>146</vt:i4>
      </vt:variant>
      <vt:variant>
        <vt:i4>0</vt:i4>
      </vt:variant>
      <vt:variant>
        <vt:i4>5</vt:i4>
      </vt:variant>
      <vt:variant>
        <vt:lpwstr/>
      </vt:variant>
      <vt:variant>
        <vt:lpwstr>_Toc132125257</vt:lpwstr>
      </vt:variant>
      <vt:variant>
        <vt:i4>1376307</vt:i4>
      </vt:variant>
      <vt:variant>
        <vt:i4>140</vt:i4>
      </vt:variant>
      <vt:variant>
        <vt:i4>0</vt:i4>
      </vt:variant>
      <vt:variant>
        <vt:i4>5</vt:i4>
      </vt:variant>
      <vt:variant>
        <vt:lpwstr/>
      </vt:variant>
      <vt:variant>
        <vt:lpwstr>_Toc132125256</vt:lpwstr>
      </vt:variant>
      <vt:variant>
        <vt:i4>1376307</vt:i4>
      </vt:variant>
      <vt:variant>
        <vt:i4>134</vt:i4>
      </vt:variant>
      <vt:variant>
        <vt:i4>0</vt:i4>
      </vt:variant>
      <vt:variant>
        <vt:i4>5</vt:i4>
      </vt:variant>
      <vt:variant>
        <vt:lpwstr/>
      </vt:variant>
      <vt:variant>
        <vt:lpwstr>_Toc132125255</vt:lpwstr>
      </vt:variant>
      <vt:variant>
        <vt:i4>1376307</vt:i4>
      </vt:variant>
      <vt:variant>
        <vt:i4>128</vt:i4>
      </vt:variant>
      <vt:variant>
        <vt:i4>0</vt:i4>
      </vt:variant>
      <vt:variant>
        <vt:i4>5</vt:i4>
      </vt:variant>
      <vt:variant>
        <vt:lpwstr/>
      </vt:variant>
      <vt:variant>
        <vt:lpwstr>_Toc132125254</vt:lpwstr>
      </vt:variant>
      <vt:variant>
        <vt:i4>1376307</vt:i4>
      </vt:variant>
      <vt:variant>
        <vt:i4>122</vt:i4>
      </vt:variant>
      <vt:variant>
        <vt:i4>0</vt:i4>
      </vt:variant>
      <vt:variant>
        <vt:i4>5</vt:i4>
      </vt:variant>
      <vt:variant>
        <vt:lpwstr/>
      </vt:variant>
      <vt:variant>
        <vt:lpwstr>_Toc132125253</vt:lpwstr>
      </vt:variant>
      <vt:variant>
        <vt:i4>1376307</vt:i4>
      </vt:variant>
      <vt:variant>
        <vt:i4>116</vt:i4>
      </vt:variant>
      <vt:variant>
        <vt:i4>0</vt:i4>
      </vt:variant>
      <vt:variant>
        <vt:i4>5</vt:i4>
      </vt:variant>
      <vt:variant>
        <vt:lpwstr/>
      </vt:variant>
      <vt:variant>
        <vt:lpwstr>_Toc132125252</vt:lpwstr>
      </vt:variant>
      <vt:variant>
        <vt:i4>1376307</vt:i4>
      </vt:variant>
      <vt:variant>
        <vt:i4>110</vt:i4>
      </vt:variant>
      <vt:variant>
        <vt:i4>0</vt:i4>
      </vt:variant>
      <vt:variant>
        <vt:i4>5</vt:i4>
      </vt:variant>
      <vt:variant>
        <vt:lpwstr/>
      </vt:variant>
      <vt:variant>
        <vt:lpwstr>_Toc132125251</vt:lpwstr>
      </vt:variant>
      <vt:variant>
        <vt:i4>1376307</vt:i4>
      </vt:variant>
      <vt:variant>
        <vt:i4>104</vt:i4>
      </vt:variant>
      <vt:variant>
        <vt:i4>0</vt:i4>
      </vt:variant>
      <vt:variant>
        <vt:i4>5</vt:i4>
      </vt:variant>
      <vt:variant>
        <vt:lpwstr/>
      </vt:variant>
      <vt:variant>
        <vt:lpwstr>_Toc132125250</vt:lpwstr>
      </vt:variant>
      <vt:variant>
        <vt:i4>1310771</vt:i4>
      </vt:variant>
      <vt:variant>
        <vt:i4>98</vt:i4>
      </vt:variant>
      <vt:variant>
        <vt:i4>0</vt:i4>
      </vt:variant>
      <vt:variant>
        <vt:i4>5</vt:i4>
      </vt:variant>
      <vt:variant>
        <vt:lpwstr/>
      </vt:variant>
      <vt:variant>
        <vt:lpwstr>_Toc132125249</vt:lpwstr>
      </vt:variant>
      <vt:variant>
        <vt:i4>1310771</vt:i4>
      </vt:variant>
      <vt:variant>
        <vt:i4>92</vt:i4>
      </vt:variant>
      <vt:variant>
        <vt:i4>0</vt:i4>
      </vt:variant>
      <vt:variant>
        <vt:i4>5</vt:i4>
      </vt:variant>
      <vt:variant>
        <vt:lpwstr/>
      </vt:variant>
      <vt:variant>
        <vt:lpwstr>_Toc132125248</vt:lpwstr>
      </vt:variant>
      <vt:variant>
        <vt:i4>1310771</vt:i4>
      </vt:variant>
      <vt:variant>
        <vt:i4>86</vt:i4>
      </vt:variant>
      <vt:variant>
        <vt:i4>0</vt:i4>
      </vt:variant>
      <vt:variant>
        <vt:i4>5</vt:i4>
      </vt:variant>
      <vt:variant>
        <vt:lpwstr/>
      </vt:variant>
      <vt:variant>
        <vt:lpwstr>_Toc132125247</vt:lpwstr>
      </vt:variant>
      <vt:variant>
        <vt:i4>1310771</vt:i4>
      </vt:variant>
      <vt:variant>
        <vt:i4>80</vt:i4>
      </vt:variant>
      <vt:variant>
        <vt:i4>0</vt:i4>
      </vt:variant>
      <vt:variant>
        <vt:i4>5</vt:i4>
      </vt:variant>
      <vt:variant>
        <vt:lpwstr/>
      </vt:variant>
      <vt:variant>
        <vt:lpwstr>_Toc132125246</vt:lpwstr>
      </vt:variant>
      <vt:variant>
        <vt:i4>1310771</vt:i4>
      </vt:variant>
      <vt:variant>
        <vt:i4>74</vt:i4>
      </vt:variant>
      <vt:variant>
        <vt:i4>0</vt:i4>
      </vt:variant>
      <vt:variant>
        <vt:i4>5</vt:i4>
      </vt:variant>
      <vt:variant>
        <vt:lpwstr/>
      </vt:variant>
      <vt:variant>
        <vt:lpwstr>_Toc132125245</vt:lpwstr>
      </vt:variant>
      <vt:variant>
        <vt:i4>1310771</vt:i4>
      </vt:variant>
      <vt:variant>
        <vt:i4>68</vt:i4>
      </vt:variant>
      <vt:variant>
        <vt:i4>0</vt:i4>
      </vt:variant>
      <vt:variant>
        <vt:i4>5</vt:i4>
      </vt:variant>
      <vt:variant>
        <vt:lpwstr/>
      </vt:variant>
      <vt:variant>
        <vt:lpwstr>_Toc132125244</vt:lpwstr>
      </vt:variant>
      <vt:variant>
        <vt:i4>1310771</vt:i4>
      </vt:variant>
      <vt:variant>
        <vt:i4>62</vt:i4>
      </vt:variant>
      <vt:variant>
        <vt:i4>0</vt:i4>
      </vt:variant>
      <vt:variant>
        <vt:i4>5</vt:i4>
      </vt:variant>
      <vt:variant>
        <vt:lpwstr/>
      </vt:variant>
      <vt:variant>
        <vt:lpwstr>_Toc132125243</vt:lpwstr>
      </vt:variant>
      <vt:variant>
        <vt:i4>1310771</vt:i4>
      </vt:variant>
      <vt:variant>
        <vt:i4>56</vt:i4>
      </vt:variant>
      <vt:variant>
        <vt:i4>0</vt:i4>
      </vt:variant>
      <vt:variant>
        <vt:i4>5</vt:i4>
      </vt:variant>
      <vt:variant>
        <vt:lpwstr/>
      </vt:variant>
      <vt:variant>
        <vt:lpwstr>_Toc132125242</vt:lpwstr>
      </vt:variant>
      <vt:variant>
        <vt:i4>1310771</vt:i4>
      </vt:variant>
      <vt:variant>
        <vt:i4>50</vt:i4>
      </vt:variant>
      <vt:variant>
        <vt:i4>0</vt:i4>
      </vt:variant>
      <vt:variant>
        <vt:i4>5</vt:i4>
      </vt:variant>
      <vt:variant>
        <vt:lpwstr/>
      </vt:variant>
      <vt:variant>
        <vt:lpwstr>_Toc132125241</vt:lpwstr>
      </vt:variant>
      <vt:variant>
        <vt:i4>1310771</vt:i4>
      </vt:variant>
      <vt:variant>
        <vt:i4>44</vt:i4>
      </vt:variant>
      <vt:variant>
        <vt:i4>0</vt:i4>
      </vt:variant>
      <vt:variant>
        <vt:i4>5</vt:i4>
      </vt:variant>
      <vt:variant>
        <vt:lpwstr/>
      </vt:variant>
      <vt:variant>
        <vt:lpwstr>_Toc132125240</vt:lpwstr>
      </vt:variant>
      <vt:variant>
        <vt:i4>1245235</vt:i4>
      </vt:variant>
      <vt:variant>
        <vt:i4>38</vt:i4>
      </vt:variant>
      <vt:variant>
        <vt:i4>0</vt:i4>
      </vt:variant>
      <vt:variant>
        <vt:i4>5</vt:i4>
      </vt:variant>
      <vt:variant>
        <vt:lpwstr/>
      </vt:variant>
      <vt:variant>
        <vt:lpwstr>_Toc132125239</vt:lpwstr>
      </vt:variant>
      <vt:variant>
        <vt:i4>1245235</vt:i4>
      </vt:variant>
      <vt:variant>
        <vt:i4>32</vt:i4>
      </vt:variant>
      <vt:variant>
        <vt:i4>0</vt:i4>
      </vt:variant>
      <vt:variant>
        <vt:i4>5</vt:i4>
      </vt:variant>
      <vt:variant>
        <vt:lpwstr/>
      </vt:variant>
      <vt:variant>
        <vt:lpwstr>_Toc132125238</vt:lpwstr>
      </vt:variant>
      <vt:variant>
        <vt:i4>1245235</vt:i4>
      </vt:variant>
      <vt:variant>
        <vt:i4>26</vt:i4>
      </vt:variant>
      <vt:variant>
        <vt:i4>0</vt:i4>
      </vt:variant>
      <vt:variant>
        <vt:i4>5</vt:i4>
      </vt:variant>
      <vt:variant>
        <vt:lpwstr/>
      </vt:variant>
      <vt:variant>
        <vt:lpwstr>_Toc132125237</vt:lpwstr>
      </vt:variant>
      <vt:variant>
        <vt:i4>1245235</vt:i4>
      </vt:variant>
      <vt:variant>
        <vt:i4>20</vt:i4>
      </vt:variant>
      <vt:variant>
        <vt:i4>0</vt:i4>
      </vt:variant>
      <vt:variant>
        <vt:i4>5</vt:i4>
      </vt:variant>
      <vt:variant>
        <vt:lpwstr/>
      </vt:variant>
      <vt:variant>
        <vt:lpwstr>_Toc132125236</vt:lpwstr>
      </vt:variant>
      <vt:variant>
        <vt:i4>1245235</vt:i4>
      </vt:variant>
      <vt:variant>
        <vt:i4>14</vt:i4>
      </vt:variant>
      <vt:variant>
        <vt:i4>0</vt:i4>
      </vt:variant>
      <vt:variant>
        <vt:i4>5</vt:i4>
      </vt:variant>
      <vt:variant>
        <vt:lpwstr/>
      </vt:variant>
      <vt:variant>
        <vt:lpwstr>_Toc132125235</vt:lpwstr>
      </vt:variant>
      <vt:variant>
        <vt:i4>1245235</vt:i4>
      </vt:variant>
      <vt:variant>
        <vt:i4>8</vt:i4>
      </vt:variant>
      <vt:variant>
        <vt:i4>0</vt:i4>
      </vt:variant>
      <vt:variant>
        <vt:i4>5</vt:i4>
      </vt:variant>
      <vt:variant>
        <vt:lpwstr/>
      </vt:variant>
      <vt:variant>
        <vt:lpwstr>_Toc132125234</vt:lpwstr>
      </vt:variant>
      <vt:variant>
        <vt:i4>1245235</vt:i4>
      </vt:variant>
      <vt:variant>
        <vt:i4>2</vt:i4>
      </vt:variant>
      <vt:variant>
        <vt:i4>0</vt:i4>
      </vt:variant>
      <vt:variant>
        <vt:i4>5</vt:i4>
      </vt:variant>
      <vt:variant>
        <vt:lpwstr/>
      </vt:variant>
      <vt:variant>
        <vt:lpwstr>_Toc132125233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Harries</dc:creator>
  <cp:keywords/>
  <dc:description/>
  <cp:lastModifiedBy>Nicola Short (Cathays - Cathays Surgery)</cp:lastModifiedBy>
  <cp:revision>3</cp:revision>
  <dcterms:created xsi:type="dcterms:W3CDTF">2026-02-03T14:18:00Z</dcterms:created>
  <dcterms:modified xsi:type="dcterms:W3CDTF">2026-02-03T14:24:00Z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TriggerFlowInfo">
    <vt:lpwstr/>
  </property>
  <property fmtid="{D5CDD505-2E9C-101B-9397-08002B2CF9AE}" pid="8" name="Order">
    <vt:r8>560500</vt:r8>
  </property>
  <property fmtid="{D5CDD505-2E9C-101B-9397-08002B2CF9AE}" pid="9" name="MediaServiceImageTags">
    <vt:lpwstr/>
  </property>
  <property fmtid="{D5CDD505-2E9C-101B-9397-08002B2CF9AE}" pid="10" name="_ExtendedDescription">
    <vt:lpwstr/>
  </property>
</Properties>
</file>